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8A2C88" w:rsidP="00204113">
      <w:pPr>
        <w:spacing w:after="0" w:line="240" w:lineRule="auto"/>
        <w:rPr>
          <w:rFonts w:ascii="Lato" w:hAnsi="Lato"/>
          <w:sz w:val="20"/>
        </w:rPr>
      </w:pPr>
      <w:r w:rsidRPr="00150AC0">
        <w:rPr>
          <w:rFonts w:ascii="Lato" w:hAnsi="Lato"/>
          <w:sz w:val="20"/>
        </w:rPr>
        <w:t>Departament Funduszy Strukturalnych</w:t>
      </w:r>
    </w:p>
    <w:p w:rsidR="009276B2" w:rsidRPr="009276B2" w:rsidP="009276B2">
      <w:pPr>
        <w:spacing w:after="0" w:line="240" w:lineRule="auto"/>
        <w:rPr>
          <w:rFonts w:ascii="Lato" w:hAnsi="Lato"/>
          <w:sz w:val="20"/>
        </w:rPr>
      </w:pPr>
    </w:p>
    <w:p w:rsidR="009276B2" w:rsidP="009276B2">
      <w:pPr>
        <w:spacing w:after="0" w:line="240" w:lineRule="auto"/>
        <w:rPr>
          <w:rFonts w:ascii="Lato" w:hAnsi="Lato"/>
          <w:sz w:val="20"/>
        </w:rPr>
      </w:pPr>
    </w:p>
    <w:p w:rsidR="009276B2" w:rsidRPr="009276B2" w:rsidP="009276B2">
      <w:pPr>
        <w:spacing w:after="0" w:line="240" w:lineRule="auto"/>
        <w:rPr>
          <w:rFonts w:ascii="Lato" w:hAnsi="Lato"/>
          <w:sz w:val="20"/>
        </w:rPr>
      </w:pPr>
    </w:p>
    <w:p w:rsidR="00107D3D" w:rsidRPr="00D20976" w:rsidP="00107D3D">
      <w:pPr>
        <w:pStyle w:val="menfont"/>
        <w:rPr>
          <w:rFonts w:ascii="Lato" w:hAnsi="Lato"/>
          <w:sz w:val="20"/>
          <w:szCs w:val="20"/>
        </w:rPr>
      </w:pPr>
      <w:bookmarkStart w:id="0" w:name="ezdSprawaZnak"/>
      <w:r w:rsidRPr="00D20976">
        <w:rPr>
          <w:rFonts w:ascii="Lato" w:hAnsi="Lato"/>
          <w:sz w:val="20"/>
          <w:szCs w:val="20"/>
        </w:rPr>
        <w:t>DFS-WKP.6101.4.2023</w:t>
      </w:r>
      <w:bookmarkEnd w:id="0"/>
      <w:r w:rsidRPr="00D20976">
        <w:rPr>
          <w:rFonts w:ascii="Lato" w:hAnsi="Lato"/>
          <w:sz w:val="20"/>
          <w:szCs w:val="20"/>
        </w:rPr>
        <w:t>.</w:t>
      </w:r>
      <w:bookmarkStart w:id="1" w:name="ezdAutorInicjaly"/>
      <w:r>
        <w:rPr>
          <w:rFonts w:ascii="Lato" w:hAnsi="Lato"/>
          <w:sz w:val="20"/>
          <w:szCs w:val="20"/>
        </w:rPr>
        <w:t>AWW</w:t>
      </w:r>
      <w:bookmarkEnd w:id="1"/>
    </w:p>
    <w:p w:rsidR="0032480C" w:rsidRPr="00D20976" w:rsidP="003B0C9E">
      <w:pPr>
        <w:tabs>
          <w:tab w:val="center" w:pos="3968"/>
        </w:tabs>
        <w:rPr>
          <w:rFonts w:ascii="Lato" w:hAnsi="Lato"/>
          <w:sz w:val="20"/>
          <w:szCs w:val="20"/>
        </w:rPr>
      </w:pPr>
      <w:r w:rsidRPr="00D20976">
        <w:rPr>
          <w:rFonts w:ascii="Lato" w:hAnsi="Lato"/>
          <w:sz w:val="20"/>
          <w:szCs w:val="20"/>
        </w:rPr>
        <w:t xml:space="preserve">Warszawa,  </w:t>
      </w:r>
      <w:bookmarkStart w:id="2" w:name="ezdDataPodpisu"/>
      <w:r w:rsidRPr="00D20976">
        <w:rPr>
          <w:rFonts w:ascii="Lato" w:hAnsi="Lato"/>
          <w:sz w:val="20"/>
          <w:szCs w:val="20"/>
        </w:rPr>
        <w:t>06 czerwca 2023</w:t>
      </w:r>
      <w:bookmarkEnd w:id="2"/>
      <w:r w:rsidRPr="00D20976">
        <w:rPr>
          <w:rFonts w:ascii="Lato" w:hAnsi="Lato"/>
          <w:sz w:val="20"/>
          <w:szCs w:val="20"/>
        </w:rPr>
        <w:t xml:space="preserve"> r.</w:t>
      </w:r>
      <w:r>
        <w:rPr>
          <w:rFonts w:ascii="Lato" w:hAnsi="Lato"/>
          <w:sz w:val="20"/>
          <w:szCs w:val="20"/>
        </w:rPr>
        <w:tab/>
      </w:r>
    </w:p>
    <w:p w:rsidR="0032480C" w:rsidRPr="009276B2" w:rsidP="0032480C">
      <w:pPr>
        <w:spacing w:after="0" w:line="240" w:lineRule="auto"/>
        <w:rPr>
          <w:rFonts w:ascii="Lato" w:hAnsi="Lato"/>
          <w:sz w:val="20"/>
        </w:rPr>
      </w:pPr>
    </w:p>
    <w:p w:rsidR="00C97A28" w:rsidRPr="00DF0C46" w:rsidP="00C97A28">
      <w:pPr>
        <w:pStyle w:val="menfont"/>
        <w:rPr>
          <w:rFonts w:ascii="Lato" w:hAnsi="Lato"/>
          <w:sz w:val="20"/>
        </w:rPr>
      </w:pPr>
      <w:r>
        <w:rPr>
          <w:rFonts w:ascii="Lato" w:hAnsi="Lato"/>
          <w:sz w:val="20"/>
        </w:rPr>
        <w:t>Pan</w:t>
      </w:r>
    </w:p>
    <w:p w:rsidR="00C97A28" w:rsidP="00C97A28">
      <w:pPr>
        <w:pStyle w:val="menfont"/>
        <w:rPr>
          <w:rFonts w:ascii="Lato" w:hAnsi="Lato"/>
          <w:sz w:val="20"/>
        </w:rPr>
      </w:pPr>
      <w:r w:rsidRPr="002032D4">
        <w:rPr>
          <w:rFonts w:ascii="Lato" w:hAnsi="Lato"/>
          <w:sz w:val="20"/>
        </w:rPr>
        <w:t>dr Marcin Smolik</w:t>
      </w:r>
    </w:p>
    <w:p w:rsidR="00C97A28" w:rsidRPr="00DF0C46" w:rsidP="00C97A28">
      <w:pPr>
        <w:pStyle w:val="menfont"/>
        <w:rPr>
          <w:rFonts w:ascii="Lato" w:hAnsi="Lato"/>
          <w:sz w:val="20"/>
        </w:rPr>
      </w:pPr>
      <w:r w:rsidRPr="00DF0C46">
        <w:rPr>
          <w:rFonts w:ascii="Lato" w:hAnsi="Lato"/>
          <w:sz w:val="20"/>
        </w:rPr>
        <w:t>Dyrektor</w:t>
      </w:r>
    </w:p>
    <w:p w:rsidR="00C97A28" w:rsidP="00C97A28">
      <w:pPr>
        <w:pStyle w:val="menfont"/>
      </w:pPr>
      <w:r w:rsidRPr="002032D4">
        <w:rPr>
          <w:rFonts w:ascii="Lato" w:hAnsi="Lato"/>
          <w:sz w:val="20"/>
        </w:rPr>
        <w:t>Centralna Komisja Egzaminacyjna</w:t>
      </w:r>
    </w:p>
    <w:p w:rsidR="00C97A28" w:rsidP="00C97A28">
      <w:pPr>
        <w:spacing w:after="120" w:line="288" w:lineRule="auto"/>
      </w:pPr>
    </w:p>
    <w:p w:rsidR="00C97A28" w:rsidRPr="00DF0C46" w:rsidP="00C97A28">
      <w:pPr>
        <w:spacing w:after="120" w:line="288" w:lineRule="auto"/>
        <w:rPr>
          <w:rFonts w:ascii="Lato" w:hAnsi="Lato"/>
          <w:sz w:val="20"/>
          <w:szCs w:val="20"/>
        </w:rPr>
      </w:pPr>
      <w:r w:rsidRPr="00DF0C46">
        <w:rPr>
          <w:rFonts w:ascii="Lato" w:hAnsi="Lato"/>
          <w:sz w:val="20"/>
          <w:szCs w:val="20"/>
        </w:rPr>
        <w:t>Szanowny Panie Dyrektorze,</w:t>
      </w:r>
    </w:p>
    <w:p w:rsidR="00C97A28" w:rsidRPr="00DF0C46" w:rsidP="00C97A28">
      <w:pPr>
        <w:autoSpaceDE w:val="0"/>
        <w:autoSpaceDN w:val="0"/>
        <w:adjustRightInd w:val="0"/>
        <w:spacing w:after="120" w:line="288" w:lineRule="auto"/>
        <w:jc w:val="both"/>
        <w:rPr>
          <w:rFonts w:ascii="Lato" w:hAnsi="Lato"/>
          <w:color w:val="000000"/>
          <w:sz w:val="20"/>
          <w:szCs w:val="20"/>
        </w:rPr>
      </w:pPr>
      <w:r w:rsidRPr="00DF0C46">
        <w:rPr>
          <w:rFonts w:ascii="Lato" w:hAnsi="Lato"/>
          <w:color w:val="000000"/>
          <w:sz w:val="20"/>
          <w:szCs w:val="20"/>
        </w:rPr>
        <w:t xml:space="preserve">działając w imieniu </w:t>
      </w:r>
      <w:r w:rsidRPr="002256AE">
        <w:rPr>
          <w:rFonts w:ascii="Lato" w:hAnsi="Lato"/>
          <w:color w:val="000000"/>
          <w:sz w:val="20"/>
          <w:szCs w:val="20"/>
        </w:rPr>
        <w:t>Instytucj</w:t>
      </w:r>
      <w:r>
        <w:rPr>
          <w:rFonts w:ascii="Lato" w:hAnsi="Lato"/>
          <w:color w:val="000000"/>
          <w:sz w:val="20"/>
          <w:szCs w:val="20"/>
        </w:rPr>
        <w:t>i</w:t>
      </w:r>
      <w:r w:rsidRPr="002256AE">
        <w:rPr>
          <w:rFonts w:ascii="Lato" w:hAnsi="Lato"/>
          <w:color w:val="000000"/>
          <w:sz w:val="20"/>
          <w:szCs w:val="20"/>
        </w:rPr>
        <w:t xml:space="preserve"> Organizując</w:t>
      </w:r>
      <w:r>
        <w:rPr>
          <w:rFonts w:ascii="Lato" w:hAnsi="Lato"/>
          <w:color w:val="000000"/>
          <w:sz w:val="20"/>
          <w:szCs w:val="20"/>
        </w:rPr>
        <w:t>ej</w:t>
      </w:r>
      <w:r w:rsidRPr="002256AE">
        <w:rPr>
          <w:rFonts w:ascii="Lato" w:hAnsi="Lato"/>
          <w:color w:val="000000"/>
          <w:sz w:val="20"/>
          <w:szCs w:val="20"/>
        </w:rPr>
        <w:t xml:space="preserve"> Nabór (ION)</w:t>
      </w:r>
      <w:r>
        <w:rPr>
          <w:rFonts w:ascii="Lato" w:hAnsi="Lato"/>
          <w:color w:val="000000"/>
          <w:sz w:val="20"/>
          <w:szCs w:val="20"/>
        </w:rPr>
        <w:t xml:space="preserve"> </w:t>
      </w:r>
      <w:r w:rsidRPr="00DF0C46">
        <w:rPr>
          <w:rFonts w:ascii="Lato" w:hAnsi="Lato"/>
          <w:color w:val="000000"/>
          <w:sz w:val="20"/>
          <w:szCs w:val="20"/>
        </w:rPr>
        <w:t xml:space="preserve">, na mocy porozumienia zawartego w dniu 9 stycznia 2023 r. pomiędzy Ministrem Funduszy i Polityki Regionalnej a Ministrem Edukacji i Nauki, powierzającego Ministrowi Edukacji i Nauki realizację Działań 01.04, 01.06 i 01.08 w ramach Priorytetu I Programu Fundusze Europejskie dla Rozwoju Społecznego 2021-2027, na podstawie art. 44 ust. 2 ustawy z dnia 28 kwietnia 2022 r. o zasadach realizacji zadań finansowanych ze środków europejskich w perspektywie finansowej 2021-2027 (Dz.U. z 2022 r. poz. 1079, z </w:t>
      </w:r>
      <w:r w:rsidRPr="00DF0C46">
        <w:rPr>
          <w:rFonts w:ascii="Lato" w:hAnsi="Lato"/>
          <w:color w:val="000000"/>
          <w:sz w:val="20"/>
          <w:szCs w:val="20"/>
        </w:rPr>
        <w:t>późn</w:t>
      </w:r>
      <w:r w:rsidRPr="00DF0C46">
        <w:rPr>
          <w:rFonts w:ascii="Lato" w:hAnsi="Lato"/>
          <w:color w:val="000000"/>
          <w:sz w:val="20"/>
          <w:szCs w:val="20"/>
        </w:rPr>
        <w:t xml:space="preserve">. zm.), zwanej dalej ustawą wdrożeniową, </w:t>
      </w:r>
      <w:r w:rsidRPr="00C97A28">
        <w:rPr>
          <w:rFonts w:ascii="Lato" w:hAnsi="Lato"/>
          <w:b/>
          <w:color w:val="000000"/>
          <w:sz w:val="20"/>
          <w:szCs w:val="20"/>
        </w:rPr>
        <w:t>ponownie wzywam</w:t>
      </w:r>
      <w:r w:rsidRPr="00DF0C46">
        <w:rPr>
          <w:rFonts w:ascii="Lato" w:hAnsi="Lato"/>
          <w:color w:val="000000"/>
          <w:sz w:val="20"/>
          <w:szCs w:val="20"/>
        </w:rPr>
        <w:t xml:space="preserve"> do złożenia do </w:t>
      </w:r>
      <w:r>
        <w:rPr>
          <w:rFonts w:ascii="Lato" w:hAnsi="Lato"/>
          <w:color w:val="000000"/>
          <w:sz w:val="20"/>
          <w:szCs w:val="20"/>
        </w:rPr>
        <w:t>ION</w:t>
      </w:r>
      <w:r w:rsidRPr="00DF0C46">
        <w:rPr>
          <w:rFonts w:ascii="Lato" w:hAnsi="Lato"/>
          <w:color w:val="000000"/>
          <w:sz w:val="20"/>
          <w:szCs w:val="20"/>
        </w:rPr>
        <w:t xml:space="preserve"> w Ministerstwie Edukacji i Nauki </w:t>
      </w:r>
      <w:r>
        <w:rPr>
          <w:rFonts w:ascii="Lato" w:hAnsi="Lato"/>
          <w:color w:val="000000"/>
          <w:sz w:val="20"/>
          <w:szCs w:val="20"/>
        </w:rPr>
        <w:t>(</w:t>
      </w:r>
      <w:r>
        <w:rPr>
          <w:rFonts w:ascii="Lato" w:hAnsi="Lato"/>
          <w:color w:val="000000"/>
          <w:sz w:val="20"/>
          <w:szCs w:val="20"/>
        </w:rPr>
        <w:t>MEiN</w:t>
      </w:r>
      <w:r>
        <w:rPr>
          <w:rFonts w:ascii="Lato" w:hAnsi="Lato"/>
          <w:color w:val="000000"/>
          <w:sz w:val="20"/>
          <w:szCs w:val="20"/>
        </w:rPr>
        <w:t xml:space="preserve">) </w:t>
      </w:r>
      <w:r w:rsidRPr="00DF0C46">
        <w:rPr>
          <w:rFonts w:ascii="Lato" w:hAnsi="Lato"/>
          <w:color w:val="000000"/>
          <w:sz w:val="20"/>
          <w:szCs w:val="20"/>
        </w:rPr>
        <w:t>wniosku o</w:t>
      </w:r>
      <w:r w:rsidR="00CE1FC3">
        <w:rPr>
          <w:rFonts w:ascii="Lato" w:hAnsi="Lato"/>
          <w:color w:val="000000"/>
          <w:sz w:val="20"/>
          <w:szCs w:val="20"/>
        </w:rPr>
        <w:t> </w:t>
      </w:r>
      <w:r w:rsidRPr="00DF0C46">
        <w:rPr>
          <w:rFonts w:ascii="Lato" w:hAnsi="Lato"/>
          <w:color w:val="000000"/>
          <w:sz w:val="20"/>
          <w:szCs w:val="20"/>
        </w:rPr>
        <w:t>dofinasowanie projektu wybieranego w sposób niekonkurencyjny pn.: </w:t>
      </w:r>
      <w:r w:rsidRPr="00DF0C46">
        <w:rPr>
          <w:rFonts w:ascii="Lato" w:hAnsi="Lato"/>
          <w:b/>
          <w:color w:val="000000"/>
          <w:sz w:val="20"/>
          <w:szCs w:val="20"/>
        </w:rPr>
        <w:t>„</w:t>
      </w:r>
      <w:r w:rsidRPr="00D16354">
        <w:rPr>
          <w:rFonts w:ascii="Lato" w:hAnsi="Lato"/>
          <w:b/>
          <w:color w:val="000000"/>
          <w:sz w:val="20"/>
          <w:szCs w:val="20"/>
        </w:rPr>
        <w:t>Rozwijanie egzaminów zawodowych w zakresie weryfikacji kompetencji kluczowych ze szczególnym uwzględnieniem kompetencji cyfrowych</w:t>
      </w:r>
      <w:r w:rsidRPr="00DF0C46">
        <w:rPr>
          <w:rFonts w:ascii="Lato" w:hAnsi="Lato"/>
          <w:b/>
          <w:color w:val="000000"/>
          <w:sz w:val="20"/>
          <w:szCs w:val="20"/>
        </w:rPr>
        <w:t>”</w:t>
      </w:r>
      <w:r w:rsidRPr="00DF0C46">
        <w:rPr>
          <w:rFonts w:ascii="Lato" w:hAnsi="Lato"/>
          <w:color w:val="000000"/>
          <w:sz w:val="20"/>
          <w:szCs w:val="20"/>
        </w:rPr>
        <w:t xml:space="preserve"> w ramach Działania 01.04 </w:t>
      </w:r>
      <w:r w:rsidRPr="00DF0C46">
        <w:rPr>
          <w:rFonts w:ascii="Lato" w:hAnsi="Lato"/>
          <w:i/>
          <w:color w:val="000000"/>
          <w:sz w:val="20"/>
          <w:szCs w:val="20"/>
        </w:rPr>
        <w:t>Rozwój systemu edukacji</w:t>
      </w:r>
      <w:r w:rsidRPr="00DF0C46">
        <w:rPr>
          <w:rFonts w:ascii="Lato" w:hAnsi="Lato"/>
          <w:color w:val="000000"/>
          <w:sz w:val="20"/>
          <w:szCs w:val="20"/>
        </w:rPr>
        <w:t xml:space="preserve"> </w:t>
      </w:r>
      <w:r w:rsidRPr="00AC420B" w:rsidR="00AC420B">
        <w:rPr>
          <w:rFonts w:ascii="Lato" w:hAnsi="Lato"/>
          <w:b/>
          <w:color w:val="000000"/>
          <w:sz w:val="20"/>
          <w:szCs w:val="20"/>
        </w:rPr>
        <w:t>w terminie wskazanym w regulaminie naboru</w:t>
      </w:r>
      <w:r w:rsidRPr="00CE1FC3">
        <w:rPr>
          <w:rFonts w:ascii="Lato" w:hAnsi="Lato"/>
          <w:color w:val="000000"/>
          <w:sz w:val="20"/>
          <w:szCs w:val="20"/>
        </w:rPr>
        <w:t xml:space="preserve">, </w:t>
      </w:r>
      <w:r w:rsidRPr="00DF0C46">
        <w:rPr>
          <w:rFonts w:ascii="Lato" w:hAnsi="Lato"/>
          <w:color w:val="000000"/>
          <w:sz w:val="20"/>
          <w:szCs w:val="20"/>
        </w:rPr>
        <w:t>w celu dokonania wyboru projektu do dofinasowania, o którym mowa w art. 56 ust. 3 ustawy.</w:t>
      </w:r>
    </w:p>
    <w:p w:rsidR="00C97A28" w:rsidRPr="00DF0C46" w:rsidP="00C97A28">
      <w:pPr>
        <w:spacing w:after="120" w:line="288" w:lineRule="auto"/>
        <w:jc w:val="both"/>
        <w:rPr>
          <w:rFonts w:ascii="Lato" w:hAnsi="Lato"/>
          <w:sz w:val="20"/>
          <w:szCs w:val="20"/>
        </w:rPr>
      </w:pPr>
      <w:r w:rsidRPr="00DF0C46">
        <w:rPr>
          <w:rFonts w:ascii="Lato" w:hAnsi="Lato"/>
          <w:sz w:val="20"/>
          <w:szCs w:val="20"/>
        </w:rPr>
        <w:t>Wniosek o dofinansowanie projektu należy złożyć do I</w:t>
      </w:r>
      <w:r>
        <w:rPr>
          <w:rFonts w:ascii="Lato" w:hAnsi="Lato"/>
          <w:sz w:val="20"/>
          <w:szCs w:val="20"/>
        </w:rPr>
        <w:t xml:space="preserve">ON </w:t>
      </w:r>
      <w:r w:rsidRPr="00DF0C46">
        <w:rPr>
          <w:rFonts w:ascii="Lato" w:hAnsi="Lato"/>
          <w:sz w:val="20"/>
          <w:szCs w:val="20"/>
        </w:rPr>
        <w:t>w formie dokumentu elektronicznego za pośrednictwem Systemu Obsługi Wniosków Aplikacyjnych EFS (SOWA EFS), na obowiązującym formularzu, którego wzór jest dostępny pod adresem:</w:t>
      </w:r>
      <w:r w:rsidRPr="00306B62">
        <w:rPr>
          <w:rFonts w:ascii="Lato" w:hAnsi="Lato"/>
          <w:sz w:val="20"/>
          <w:szCs w:val="20"/>
        </w:rPr>
        <w:t xml:space="preserve"> </w:t>
      </w:r>
      <w:r>
        <w:fldChar w:fldCharType="begin"/>
      </w:r>
      <w:r>
        <w:instrText xml:space="preserve"> HYPERLINK "https://sowa2021.efs.gov.pl/" </w:instrText>
      </w:r>
      <w:r>
        <w:fldChar w:fldCharType="separate"/>
      </w:r>
      <w:r w:rsidRPr="00306B62">
        <w:rPr>
          <w:rStyle w:val="Hyperlink"/>
          <w:rFonts w:ascii="Lato" w:hAnsi="Lato"/>
          <w:sz w:val="20"/>
          <w:szCs w:val="20"/>
        </w:rPr>
        <w:t>https://sowa2021.efs.gov.pl/</w:t>
      </w:r>
      <w:r>
        <w:fldChar w:fldCharType="end"/>
      </w:r>
      <w:r>
        <w:rPr>
          <w:rFonts w:ascii="Lato" w:hAnsi="Lato"/>
          <w:sz w:val="20"/>
          <w:szCs w:val="20"/>
        </w:rPr>
        <w:t>.</w:t>
      </w:r>
      <w:r w:rsidRPr="00DF0C46">
        <w:rPr>
          <w:rFonts w:ascii="Lato" w:hAnsi="Lato"/>
          <w:sz w:val="20"/>
          <w:szCs w:val="20"/>
        </w:rPr>
        <w:t xml:space="preserve"> Za datę złożenia wniosku uznaje się datę złożenia wersji elektronicznej wniosku w SOWA EFS. Wniosek złożony za pośrednictwem SOWA EFS nie jest podpisywany. Złożenie wniosku w ww. sposób oznacza potwierdzenie zgodności z prawdą oświadczeń zawartych </w:t>
      </w:r>
      <w:r w:rsidRPr="00475D28">
        <w:rPr>
          <w:rFonts w:ascii="Lato" w:hAnsi="Lato"/>
          <w:sz w:val="20"/>
          <w:szCs w:val="20"/>
        </w:rPr>
        <w:t xml:space="preserve">w części </w:t>
      </w:r>
      <w:r w:rsidRPr="00475D28">
        <w:rPr>
          <w:rFonts w:ascii="Lato" w:hAnsi="Lato"/>
          <w:i/>
          <w:sz w:val="20"/>
          <w:szCs w:val="20"/>
        </w:rPr>
        <w:t>Oświadczeni</w:t>
      </w:r>
      <w:r w:rsidRPr="00475D28">
        <w:rPr>
          <w:rFonts w:ascii="Lato" w:hAnsi="Lato"/>
          <w:sz w:val="20"/>
          <w:szCs w:val="20"/>
        </w:rPr>
        <w:t>a</w:t>
      </w:r>
      <w:r w:rsidRPr="00CB63D0">
        <w:rPr>
          <w:rFonts w:ascii="Lato" w:hAnsi="Lato"/>
          <w:sz w:val="20"/>
          <w:szCs w:val="20"/>
        </w:rPr>
        <w:t>.</w:t>
      </w:r>
      <w:r w:rsidRPr="00DF0C46">
        <w:rPr>
          <w:rFonts w:ascii="Lato" w:hAnsi="Lato"/>
          <w:sz w:val="20"/>
          <w:szCs w:val="20"/>
        </w:rPr>
        <w:t xml:space="preserve"> Dla przedmiotowego projektu został założony nabór w SOWA EFS pod </w:t>
      </w:r>
      <w:r w:rsidRPr="00D16354">
        <w:rPr>
          <w:rFonts w:ascii="Lato" w:hAnsi="Lato"/>
          <w:sz w:val="20"/>
          <w:szCs w:val="20"/>
        </w:rPr>
        <w:t xml:space="preserve">numerem: </w:t>
      </w:r>
      <w:r w:rsidRPr="00D16354">
        <w:rPr>
          <w:rFonts w:ascii="Lato" w:hAnsi="Lato"/>
          <w:b/>
          <w:sz w:val="20"/>
          <w:szCs w:val="20"/>
        </w:rPr>
        <w:t>FERS.01.04-IP.05-00</w:t>
      </w:r>
      <w:r w:rsidRPr="00475D28">
        <w:rPr>
          <w:rFonts w:ascii="Lato" w:hAnsi="Lato"/>
          <w:b/>
          <w:sz w:val="20"/>
          <w:szCs w:val="20"/>
        </w:rPr>
        <w:t>4</w:t>
      </w:r>
      <w:r w:rsidRPr="00D16354">
        <w:rPr>
          <w:rFonts w:ascii="Lato" w:hAnsi="Lato"/>
          <w:b/>
          <w:sz w:val="20"/>
          <w:szCs w:val="20"/>
        </w:rPr>
        <w:t>/23</w:t>
      </w:r>
      <w:r w:rsidRPr="00D16354">
        <w:rPr>
          <w:rFonts w:ascii="Lato" w:hAnsi="Lato"/>
          <w:sz w:val="20"/>
          <w:szCs w:val="20"/>
        </w:rPr>
        <w:t>.</w:t>
      </w:r>
    </w:p>
    <w:p w:rsidR="00C97A28" w:rsidRPr="00DF0C46" w:rsidP="00C97A28">
      <w:pPr>
        <w:spacing w:after="120" w:line="288" w:lineRule="auto"/>
        <w:jc w:val="both"/>
        <w:rPr>
          <w:rFonts w:ascii="Lato" w:hAnsi="Lato"/>
          <w:b/>
          <w:sz w:val="20"/>
          <w:szCs w:val="20"/>
        </w:rPr>
      </w:pPr>
      <w:r w:rsidRPr="00DF0C46">
        <w:rPr>
          <w:rFonts w:ascii="Lato" w:hAnsi="Lato"/>
          <w:sz w:val="20"/>
          <w:szCs w:val="20"/>
        </w:rPr>
        <w:t xml:space="preserve">Komunikacja pomiędzy </w:t>
      </w:r>
      <w:r>
        <w:rPr>
          <w:rFonts w:ascii="Lato" w:hAnsi="Lato"/>
          <w:sz w:val="20"/>
          <w:szCs w:val="20"/>
        </w:rPr>
        <w:t>ION</w:t>
      </w:r>
      <w:r w:rsidRPr="00DF0C46">
        <w:rPr>
          <w:rFonts w:ascii="Lato" w:hAnsi="Lato"/>
          <w:sz w:val="20"/>
          <w:szCs w:val="20"/>
        </w:rPr>
        <w:t xml:space="preserve"> a Wnioskodawcą odbywa się drogą elektroniczną za pośrednictwem systemu SOWA EFS. Wyjątek </w:t>
      </w:r>
      <w:r>
        <w:rPr>
          <w:rFonts w:ascii="Lato" w:hAnsi="Lato"/>
          <w:sz w:val="20"/>
          <w:szCs w:val="20"/>
        </w:rPr>
        <w:t xml:space="preserve">może stanowić </w:t>
      </w:r>
      <w:r w:rsidRPr="00DF0C46">
        <w:rPr>
          <w:rFonts w:ascii="Lato" w:hAnsi="Lato"/>
          <w:sz w:val="20"/>
          <w:szCs w:val="20"/>
        </w:rPr>
        <w:t>przekazanie do I</w:t>
      </w:r>
      <w:r>
        <w:rPr>
          <w:rFonts w:ascii="Lato" w:hAnsi="Lato"/>
          <w:sz w:val="20"/>
          <w:szCs w:val="20"/>
        </w:rPr>
        <w:t>ON</w:t>
      </w:r>
      <w:r w:rsidRPr="00DF0C46">
        <w:rPr>
          <w:rFonts w:ascii="Lato" w:hAnsi="Lato"/>
          <w:sz w:val="20"/>
          <w:szCs w:val="20"/>
        </w:rPr>
        <w:t xml:space="preserve"> dokumentów niezbędnych do podpisania umowy w wersji papierowej.</w:t>
      </w:r>
      <w:r>
        <w:rPr>
          <w:rFonts w:ascii="Lato" w:hAnsi="Lato"/>
          <w:sz w:val="20"/>
          <w:szCs w:val="20"/>
        </w:rPr>
        <w:t xml:space="preserve"> </w:t>
      </w:r>
      <w:r w:rsidRPr="00DF0C46">
        <w:rPr>
          <w:rFonts w:ascii="Lato" w:hAnsi="Lato"/>
          <w:sz w:val="20"/>
          <w:szCs w:val="20"/>
        </w:rPr>
        <w:t xml:space="preserve">Wnioski, pisma i inne informacje złożone w innej formie niż wskazana nie będą rozpatrywane. Terminy liczone są od dnia następnego po dniu wysłania informacji. </w:t>
      </w:r>
      <w:bookmarkStart w:id="3" w:name="_GoBack"/>
      <w:bookmarkEnd w:id="3"/>
    </w:p>
    <w:p w:rsidR="00C97A28" w:rsidRPr="00127AC2" w:rsidP="00C97A28">
      <w:pPr>
        <w:spacing w:after="120" w:line="288" w:lineRule="auto"/>
        <w:jc w:val="both"/>
        <w:rPr>
          <w:rFonts w:ascii="Lato" w:hAnsi="Lato"/>
          <w:sz w:val="20"/>
          <w:szCs w:val="20"/>
        </w:rPr>
      </w:pPr>
      <w:r w:rsidRPr="00DF0C46">
        <w:rPr>
          <w:rFonts w:ascii="Lato" w:hAnsi="Lato"/>
          <w:sz w:val="20"/>
          <w:szCs w:val="20"/>
        </w:rPr>
        <w:t xml:space="preserve">Należy podkreślić, że wniosek o dofinansowanie ww. projektu musi uzyskać </w:t>
      </w:r>
      <w:r w:rsidRPr="00DF0C46">
        <w:rPr>
          <w:rFonts w:ascii="Lato" w:hAnsi="Lato"/>
          <w:b/>
          <w:sz w:val="20"/>
          <w:szCs w:val="20"/>
        </w:rPr>
        <w:t xml:space="preserve">akceptację </w:t>
      </w:r>
      <w:r w:rsidRPr="00127AC2">
        <w:rPr>
          <w:rFonts w:ascii="Lato" w:hAnsi="Lato"/>
          <w:b/>
          <w:sz w:val="20"/>
          <w:szCs w:val="20"/>
        </w:rPr>
        <w:t xml:space="preserve">merytoryczną Departamentu Strategii, Kwalifikacji i Kształcenia Zawodowego </w:t>
      </w:r>
      <w:r w:rsidRPr="00127AC2">
        <w:rPr>
          <w:rFonts w:ascii="Lato" w:hAnsi="Lato"/>
          <w:sz w:val="20"/>
          <w:szCs w:val="20"/>
        </w:rPr>
        <w:t xml:space="preserve">(DSKKZ) w </w:t>
      </w:r>
      <w:r w:rsidRPr="00127AC2">
        <w:rPr>
          <w:rFonts w:ascii="Lato" w:hAnsi="Lato"/>
          <w:sz w:val="20"/>
          <w:szCs w:val="20"/>
        </w:rPr>
        <w:t>MEiN</w:t>
      </w:r>
      <w:r w:rsidRPr="00127AC2">
        <w:rPr>
          <w:rFonts w:ascii="Lato" w:hAnsi="Lato"/>
          <w:sz w:val="20"/>
          <w:szCs w:val="20"/>
        </w:rPr>
        <w:t xml:space="preserve">, który nadzorować będzie jego realizację pod względem merytorycznym. Pisemna </w:t>
      </w:r>
      <w:r w:rsidRPr="00127AC2">
        <w:rPr>
          <w:rFonts w:ascii="Lato" w:hAnsi="Lato"/>
          <w:sz w:val="20"/>
          <w:szCs w:val="20"/>
        </w:rPr>
        <w:t xml:space="preserve">akceptacja DSKKZ potwierdzająca, że założenia projektu są zgodne z zapisami fiszki projektowej oraz z kierunkiem polityki państwa w obszarze objętym działaniami projektu powinna zawierać sumę kontrolną składanego wniosku. Akceptacja DSKKZ powinna zostać złożona do Departamentu Funduszy Strukturalnych </w:t>
      </w:r>
      <w:r w:rsidRPr="00127AC2">
        <w:rPr>
          <w:rFonts w:ascii="Lato" w:hAnsi="Lato"/>
          <w:sz w:val="20"/>
          <w:szCs w:val="20"/>
        </w:rPr>
        <w:t>MEiN</w:t>
      </w:r>
      <w:r w:rsidRPr="00127AC2">
        <w:rPr>
          <w:rFonts w:ascii="Lato" w:hAnsi="Lato"/>
          <w:sz w:val="20"/>
          <w:szCs w:val="20"/>
        </w:rPr>
        <w:t>.</w:t>
      </w:r>
    </w:p>
    <w:p w:rsidR="00C97A28" w:rsidRPr="00DF0C46" w:rsidP="00C97A28">
      <w:pPr>
        <w:spacing w:after="120" w:line="288" w:lineRule="auto"/>
        <w:jc w:val="both"/>
        <w:rPr>
          <w:rFonts w:ascii="Lato" w:hAnsi="Lato"/>
          <w:sz w:val="20"/>
          <w:szCs w:val="20"/>
        </w:rPr>
      </w:pPr>
      <w:r w:rsidRPr="00DF0C46">
        <w:rPr>
          <w:rFonts w:ascii="Lato" w:hAnsi="Lato"/>
          <w:sz w:val="20"/>
          <w:szCs w:val="20"/>
        </w:rPr>
        <w:t xml:space="preserve">Wniosek o dofinasowanie projektu wybieranego w sposób niekonkurencyjny musi być zgodny z zapisami </w:t>
      </w:r>
      <w:r>
        <w:rPr>
          <w:rFonts w:ascii="Lato" w:hAnsi="Lato"/>
          <w:sz w:val="20"/>
          <w:szCs w:val="20"/>
        </w:rPr>
        <w:t>fiszki</w:t>
      </w:r>
      <w:r w:rsidRPr="00317767">
        <w:rPr>
          <w:rFonts w:ascii="Lato" w:hAnsi="Lato"/>
          <w:sz w:val="20"/>
          <w:szCs w:val="20"/>
        </w:rPr>
        <w:t xml:space="preserve"> projektu: </w:t>
      </w:r>
      <w:r w:rsidRPr="001D4415">
        <w:rPr>
          <w:rFonts w:ascii="Lato" w:hAnsi="Lato"/>
          <w:i/>
          <w:sz w:val="20"/>
          <w:szCs w:val="20"/>
        </w:rPr>
        <w:t xml:space="preserve">Rozwijanie egzaminów zawodowych w zakresie weryfikacji kompetencji kluczowych ze szczególnym uwzględnieniem kompetencji cyfrowych </w:t>
      </w:r>
      <w:r>
        <w:rPr>
          <w:rFonts w:ascii="Lato" w:hAnsi="Lato"/>
          <w:sz w:val="20"/>
          <w:szCs w:val="20"/>
        </w:rPr>
        <w:t xml:space="preserve">w ramach </w:t>
      </w:r>
      <w:r w:rsidRPr="00DF0C46">
        <w:rPr>
          <w:rFonts w:ascii="Lato" w:hAnsi="Lato"/>
          <w:sz w:val="20"/>
          <w:szCs w:val="20"/>
        </w:rPr>
        <w:t>Rocznego Planu Działania na 2023 rok</w:t>
      </w:r>
      <w:r>
        <w:rPr>
          <w:rFonts w:ascii="Lato" w:hAnsi="Lato"/>
          <w:sz w:val="20"/>
          <w:szCs w:val="20"/>
        </w:rPr>
        <w:t xml:space="preserve">. </w:t>
      </w:r>
      <w:r w:rsidRPr="00DF0C46">
        <w:rPr>
          <w:rFonts w:ascii="Lato" w:hAnsi="Lato"/>
          <w:sz w:val="20"/>
          <w:szCs w:val="20"/>
        </w:rPr>
        <w:t xml:space="preserve">RPD stanowi załącznik do </w:t>
      </w:r>
      <w:r>
        <w:rPr>
          <w:rFonts w:ascii="Lato" w:hAnsi="Lato"/>
          <w:sz w:val="20"/>
          <w:szCs w:val="20"/>
        </w:rPr>
        <w:t>regulaminu niniejszego naboru</w:t>
      </w:r>
      <w:r w:rsidRPr="00DF0C46">
        <w:rPr>
          <w:rFonts w:ascii="Lato" w:hAnsi="Lato"/>
          <w:sz w:val="20"/>
          <w:szCs w:val="20"/>
        </w:rPr>
        <w:t>.</w:t>
      </w:r>
    </w:p>
    <w:p w:rsidR="00C97A28" w:rsidRPr="00DF0C46" w:rsidP="00C97A28">
      <w:pPr>
        <w:spacing w:after="120" w:line="288" w:lineRule="auto"/>
        <w:jc w:val="both"/>
        <w:rPr>
          <w:rFonts w:ascii="Lato" w:hAnsi="Lato"/>
          <w:sz w:val="20"/>
          <w:szCs w:val="20"/>
        </w:rPr>
      </w:pPr>
      <w:r w:rsidRPr="00DF0C46">
        <w:rPr>
          <w:rFonts w:ascii="Lato" w:hAnsi="Lato"/>
          <w:sz w:val="20"/>
          <w:szCs w:val="20"/>
        </w:rPr>
        <w:t xml:space="preserve">Złożony wniosek o dofinansowanie podlega ocenie merytorycznej dokonywanej przez </w:t>
      </w:r>
      <w:r>
        <w:rPr>
          <w:rFonts w:ascii="Lato" w:hAnsi="Lato"/>
          <w:sz w:val="20"/>
          <w:szCs w:val="20"/>
        </w:rPr>
        <w:t xml:space="preserve">dwóch pracowników ION lub </w:t>
      </w:r>
      <w:r w:rsidRPr="00DF0C46">
        <w:rPr>
          <w:rFonts w:ascii="Lato" w:hAnsi="Lato"/>
          <w:sz w:val="20"/>
          <w:szCs w:val="20"/>
        </w:rPr>
        <w:t xml:space="preserve">jednego pracownika </w:t>
      </w:r>
      <w:r>
        <w:rPr>
          <w:rFonts w:ascii="Lato" w:hAnsi="Lato"/>
          <w:sz w:val="20"/>
          <w:szCs w:val="20"/>
        </w:rPr>
        <w:t>ION</w:t>
      </w:r>
      <w:r w:rsidRPr="002256AE">
        <w:rPr>
          <w:rFonts w:ascii="Lato" w:hAnsi="Lato"/>
          <w:sz w:val="20"/>
          <w:szCs w:val="20"/>
        </w:rPr>
        <w:t xml:space="preserve"> </w:t>
      </w:r>
      <w:r w:rsidRPr="00DF0C46">
        <w:rPr>
          <w:rFonts w:ascii="Lato" w:hAnsi="Lato"/>
          <w:sz w:val="20"/>
          <w:szCs w:val="20"/>
        </w:rPr>
        <w:t>oraz jednego eksperta</w:t>
      </w:r>
      <w:r>
        <w:rPr>
          <w:rFonts w:ascii="Lato" w:hAnsi="Lato"/>
          <w:sz w:val="20"/>
          <w:szCs w:val="20"/>
        </w:rPr>
        <w:t>,</w:t>
      </w:r>
      <w:r w:rsidRPr="00DF0C46">
        <w:rPr>
          <w:rFonts w:ascii="Lato" w:hAnsi="Lato"/>
          <w:sz w:val="20"/>
          <w:szCs w:val="20"/>
        </w:rPr>
        <w:t xml:space="preserve"> o których mowa w art. 80 ust. 1 pkt 1 ustawy wdrożeniowej, którzy są członkami oceniającymi Komisji Oceny Projektów o której mowa w art. 53 ust. 1-5 ustawy wdrożeniowej. Przewidywany termin dokonania ostatecznej oceny to</w:t>
      </w:r>
      <w:r>
        <w:rPr>
          <w:rFonts w:ascii="Lato" w:hAnsi="Lato"/>
          <w:sz w:val="20"/>
          <w:szCs w:val="20"/>
        </w:rPr>
        <w:t xml:space="preserve"> </w:t>
      </w:r>
      <w:r w:rsidRPr="00DF0C46">
        <w:rPr>
          <w:rFonts w:ascii="Lato" w:hAnsi="Lato"/>
          <w:sz w:val="20"/>
          <w:szCs w:val="20"/>
        </w:rPr>
        <w:t xml:space="preserve">dwa miesiące od złożenia pierwszej wersji wniosku o dofinasowanie projektu w Instytucji </w:t>
      </w:r>
      <w:r w:rsidRPr="002256AE">
        <w:rPr>
          <w:rFonts w:ascii="Lato" w:hAnsi="Lato"/>
          <w:sz w:val="20"/>
          <w:szCs w:val="20"/>
        </w:rPr>
        <w:t>Organizując</w:t>
      </w:r>
      <w:r>
        <w:rPr>
          <w:rFonts w:ascii="Lato" w:hAnsi="Lato"/>
          <w:sz w:val="20"/>
          <w:szCs w:val="20"/>
        </w:rPr>
        <w:t>ej</w:t>
      </w:r>
      <w:r w:rsidRPr="002256AE">
        <w:rPr>
          <w:rFonts w:ascii="Lato" w:hAnsi="Lato"/>
          <w:sz w:val="20"/>
          <w:szCs w:val="20"/>
        </w:rPr>
        <w:t xml:space="preserve"> Nabór</w:t>
      </w:r>
      <w:r w:rsidRPr="00DF0C46">
        <w:rPr>
          <w:rFonts w:ascii="Lato" w:hAnsi="Lato"/>
          <w:sz w:val="20"/>
          <w:szCs w:val="20"/>
        </w:rPr>
        <w:t>. Na każdym etapie oceny wniosek może zostać zwrócony do Wnioskodawcy w celu uzupełnienia w nim braków w zakresie warunków formalnych oraz poprawienia oczywistych omyłek.</w:t>
      </w:r>
    </w:p>
    <w:p w:rsidR="00C97A28" w:rsidRPr="00DF0C46" w:rsidP="00C97A28">
      <w:pPr>
        <w:spacing w:after="120" w:line="288" w:lineRule="auto"/>
        <w:jc w:val="both"/>
        <w:rPr>
          <w:rFonts w:ascii="Lato" w:hAnsi="Lato"/>
          <w:sz w:val="20"/>
          <w:szCs w:val="20"/>
        </w:rPr>
      </w:pPr>
      <w:r w:rsidRPr="00DF0C46">
        <w:rPr>
          <w:rFonts w:ascii="Lato" w:hAnsi="Lato"/>
          <w:sz w:val="20"/>
          <w:szCs w:val="20"/>
        </w:rPr>
        <w:t>Dokumenty, które należy obligatoryjnie uwzględnić przy sporządzaniu wniosku o dofinasowanie projektu to.:</w:t>
      </w:r>
    </w:p>
    <w:p w:rsidR="00C97A28" w:rsidRPr="0079408E" w:rsidP="00C97A28">
      <w:pPr>
        <w:numPr>
          <w:ilvl w:val="0"/>
          <w:numId w:val="1"/>
        </w:numPr>
        <w:spacing w:after="120" w:line="288" w:lineRule="auto"/>
        <w:jc w:val="both"/>
        <w:rPr>
          <w:rFonts w:ascii="Lato" w:hAnsi="Lato"/>
          <w:i/>
          <w:sz w:val="20"/>
          <w:szCs w:val="20"/>
        </w:rPr>
      </w:pPr>
      <w:r w:rsidRPr="00472826">
        <w:rPr>
          <w:rFonts w:ascii="Lato" w:hAnsi="Lato"/>
          <w:sz w:val="20"/>
          <w:szCs w:val="20"/>
        </w:rPr>
        <w:t xml:space="preserve">Regulamin naboru niekonkurencyjnego nr </w:t>
      </w:r>
      <w:r w:rsidRPr="001D4415">
        <w:rPr>
          <w:rFonts w:ascii="Lato" w:hAnsi="Lato"/>
          <w:sz w:val="20"/>
          <w:szCs w:val="20"/>
        </w:rPr>
        <w:t>FERS.01.04-IP.05-004/23</w:t>
      </w:r>
      <w:r w:rsidRPr="00472826">
        <w:rPr>
          <w:rFonts w:ascii="Lato" w:hAnsi="Lato"/>
          <w:sz w:val="20"/>
          <w:szCs w:val="20"/>
        </w:rPr>
        <w:t xml:space="preserve"> pn.</w:t>
      </w:r>
      <w:r>
        <w:rPr>
          <w:rFonts w:ascii="Lato" w:hAnsi="Lato"/>
          <w:i/>
          <w:sz w:val="20"/>
          <w:szCs w:val="20"/>
        </w:rPr>
        <w:t xml:space="preserve"> </w:t>
      </w:r>
      <w:r w:rsidRPr="0055359C">
        <w:rPr>
          <w:rFonts w:ascii="Lato" w:hAnsi="Lato"/>
          <w:i/>
          <w:sz w:val="20"/>
          <w:szCs w:val="20"/>
        </w:rPr>
        <w:t xml:space="preserve">Rozwijanie egzaminów zawodowych w zakresie weryfikacji kompetencji kluczowych ze szczególnym uwzględnieniem kompetencji cyfrowych </w:t>
      </w:r>
      <w:r w:rsidRPr="0041611C">
        <w:rPr>
          <w:rFonts w:ascii="Lato" w:hAnsi="Lato"/>
          <w:sz w:val="20"/>
          <w:szCs w:val="20"/>
        </w:rPr>
        <w:t>wraz z załącznikami</w:t>
      </w:r>
      <w:r>
        <w:rPr>
          <w:rFonts w:ascii="Lato" w:hAnsi="Lato"/>
          <w:sz w:val="20"/>
          <w:szCs w:val="20"/>
        </w:rPr>
        <w:t xml:space="preserve"> </w:t>
      </w:r>
      <w:r w:rsidRPr="0079408E">
        <w:rPr>
          <w:rFonts w:ascii="Lato" w:hAnsi="Lato"/>
          <w:sz w:val="20"/>
          <w:szCs w:val="20"/>
        </w:rPr>
        <w:t>- w załączeniu,</w:t>
      </w:r>
    </w:p>
    <w:p w:rsidR="00C97A28" w:rsidRPr="00DF0C46" w:rsidP="00C97A28">
      <w:pPr>
        <w:numPr>
          <w:ilvl w:val="0"/>
          <w:numId w:val="1"/>
        </w:numPr>
        <w:spacing w:after="120" w:line="288" w:lineRule="auto"/>
        <w:jc w:val="both"/>
        <w:rPr>
          <w:rFonts w:ascii="Lato" w:hAnsi="Lato"/>
          <w:color w:val="FF0000"/>
          <w:sz w:val="20"/>
          <w:szCs w:val="20"/>
        </w:rPr>
      </w:pPr>
      <w:r>
        <w:fldChar w:fldCharType="begin"/>
      </w:r>
      <w:r>
        <w:instrText xml:space="preserve"> HYPERLINK "https://www.funduszeeuropejskie.gov.pl/strony/o-funduszach/dokumenty/wytyczne-dotyczace-kwalifikowalnosci-2021-2027/" </w:instrText>
      </w:r>
      <w:r>
        <w:fldChar w:fldCharType="separate"/>
      </w:r>
      <w:r w:rsidRPr="00DF0C46">
        <w:rPr>
          <w:rStyle w:val="Hyperlink"/>
          <w:rFonts w:ascii="Lato" w:hAnsi="Lato"/>
          <w:i/>
          <w:sz w:val="20"/>
          <w:szCs w:val="20"/>
        </w:rPr>
        <w:t>Wytyczne</w:t>
      </w:r>
      <w:r w:rsidRPr="00DF0C46">
        <w:rPr>
          <w:rStyle w:val="Hyperlink"/>
          <w:rFonts w:ascii="Lato" w:hAnsi="Lato"/>
          <w:sz w:val="20"/>
          <w:szCs w:val="20"/>
        </w:rPr>
        <w:t xml:space="preserve"> Ministra Funduszy i Polityki Regionalnej </w:t>
      </w:r>
      <w:r w:rsidRPr="00DF0C46">
        <w:rPr>
          <w:rStyle w:val="Hyperlink"/>
          <w:rFonts w:ascii="Lato" w:hAnsi="Lato"/>
          <w:i/>
          <w:sz w:val="20"/>
          <w:szCs w:val="20"/>
        </w:rPr>
        <w:t>dotyczące kwalifikowalności wydatków na lata 2021-2027</w:t>
      </w:r>
      <w:r>
        <w:fldChar w:fldCharType="end"/>
      </w:r>
      <w:r w:rsidRPr="00DF0C46">
        <w:rPr>
          <w:rFonts w:ascii="Lato" w:hAnsi="Lato"/>
          <w:sz w:val="20"/>
          <w:szCs w:val="20"/>
        </w:rPr>
        <w:t xml:space="preserve"> z dnia 18 listopada </w:t>
      </w:r>
      <w:r>
        <w:rPr>
          <w:rFonts w:ascii="Lato" w:hAnsi="Lato"/>
          <w:sz w:val="20"/>
          <w:szCs w:val="20"/>
        </w:rPr>
        <w:t>2022 r.</w:t>
      </w:r>
    </w:p>
    <w:p w:rsidR="00C97A28" w:rsidRPr="00475D28" w:rsidP="00C97A28">
      <w:pPr>
        <w:spacing w:after="120" w:line="288" w:lineRule="auto"/>
        <w:jc w:val="both"/>
        <w:rPr>
          <w:rFonts w:ascii="Lato" w:hAnsi="Lato"/>
          <w:sz w:val="20"/>
          <w:szCs w:val="20"/>
        </w:rPr>
      </w:pPr>
      <w:r w:rsidRPr="00475D28">
        <w:rPr>
          <w:rFonts w:ascii="Lato" w:hAnsi="Lato"/>
          <w:sz w:val="20"/>
          <w:szCs w:val="20"/>
        </w:rPr>
        <w:t xml:space="preserve">Ponadto we wniosku o dofinasowanie projektu w części </w:t>
      </w:r>
      <w:r w:rsidRPr="00475D28">
        <w:rPr>
          <w:rFonts w:ascii="Lato" w:hAnsi="Lato"/>
          <w:i/>
          <w:sz w:val="20"/>
          <w:szCs w:val="20"/>
        </w:rPr>
        <w:t xml:space="preserve">Uzasadnienia wydatków </w:t>
      </w:r>
      <w:r w:rsidRPr="00475D28">
        <w:rPr>
          <w:rFonts w:ascii="Lato" w:hAnsi="Lato"/>
          <w:sz w:val="20"/>
          <w:szCs w:val="20"/>
        </w:rPr>
        <w:t>proszę o zawarcie uzasadnień do wydatków wykazanych w budżecie projektu wraz ze wskazaniem numeru pozycji budżetowej. Opis powinien zawierać również informacje o zastosowanym sposobie oszacowania kosztów, a także kalkulacje kosztów, które umożliwią porównanie wskazanych stawek z cenami obowiązującymi na rynku.</w:t>
      </w:r>
    </w:p>
    <w:p w:rsidR="00C97A28" w:rsidRPr="00DF0C46" w:rsidP="00C97A28">
      <w:pPr>
        <w:spacing w:after="120" w:line="288" w:lineRule="auto"/>
        <w:jc w:val="both"/>
        <w:rPr>
          <w:rFonts w:ascii="Lato" w:hAnsi="Lato"/>
          <w:sz w:val="20"/>
          <w:szCs w:val="20"/>
        </w:rPr>
      </w:pPr>
      <w:r w:rsidRPr="00DF0C46">
        <w:rPr>
          <w:rFonts w:ascii="Lato" w:hAnsi="Lato"/>
          <w:sz w:val="20"/>
          <w:szCs w:val="20"/>
        </w:rPr>
        <w:t>Jednocześnie I</w:t>
      </w:r>
      <w:r>
        <w:rPr>
          <w:rFonts w:ascii="Lato" w:hAnsi="Lato"/>
          <w:sz w:val="20"/>
          <w:szCs w:val="20"/>
        </w:rPr>
        <w:t>ON</w:t>
      </w:r>
      <w:r w:rsidRPr="00DF0C46">
        <w:rPr>
          <w:rFonts w:ascii="Lato" w:hAnsi="Lato"/>
          <w:sz w:val="20"/>
          <w:szCs w:val="20"/>
        </w:rPr>
        <w:t xml:space="preserve"> zwraca szczególną uwagę na konieczność:</w:t>
      </w:r>
    </w:p>
    <w:p w:rsidR="00C97A28" w:rsidRPr="00DF0C46" w:rsidP="00C97A28">
      <w:pPr>
        <w:numPr>
          <w:ilvl w:val="0"/>
          <w:numId w:val="2"/>
        </w:numPr>
        <w:spacing w:after="120" w:line="288" w:lineRule="auto"/>
        <w:jc w:val="both"/>
        <w:rPr>
          <w:rFonts w:ascii="Lato" w:hAnsi="Lato"/>
          <w:sz w:val="20"/>
          <w:szCs w:val="20"/>
        </w:rPr>
      </w:pPr>
      <w:r w:rsidRPr="00DF0C46">
        <w:rPr>
          <w:rFonts w:ascii="Lato" w:hAnsi="Lato"/>
          <w:sz w:val="20"/>
          <w:szCs w:val="20"/>
        </w:rPr>
        <w:t>precyzyjnego określenia zakresów obowiązków osób wchodzących w skład personelu projektu, ze wskazaniem konkretnych działań/produktów, za których wykonanie są odpowiedzialne;</w:t>
      </w:r>
    </w:p>
    <w:p w:rsidR="00C97A28" w:rsidRPr="00DF0C46" w:rsidP="00C97A28">
      <w:pPr>
        <w:numPr>
          <w:ilvl w:val="0"/>
          <w:numId w:val="2"/>
        </w:numPr>
        <w:spacing w:after="120" w:line="288" w:lineRule="auto"/>
        <w:jc w:val="both"/>
        <w:rPr>
          <w:rFonts w:ascii="Lato" w:hAnsi="Lato"/>
          <w:sz w:val="20"/>
          <w:szCs w:val="20"/>
        </w:rPr>
      </w:pPr>
      <w:r w:rsidRPr="00DF0C46">
        <w:rPr>
          <w:rFonts w:ascii="Lato" w:hAnsi="Lato"/>
          <w:sz w:val="20"/>
          <w:szCs w:val="20"/>
        </w:rPr>
        <w:t>określenia optymalnego wymiaru czasu pracy oraz okresu zaangażowania każdej z osób, biorąc pod uwagę przestoje w realizacji części zadań projektowych oraz okresową zmienność intensywności realizacji zadań;</w:t>
      </w:r>
    </w:p>
    <w:p w:rsidR="00C97A28" w:rsidRPr="00DF0C46" w:rsidP="00C97A28">
      <w:pPr>
        <w:numPr>
          <w:ilvl w:val="0"/>
          <w:numId w:val="2"/>
        </w:numPr>
        <w:spacing w:after="120" w:line="288" w:lineRule="auto"/>
        <w:jc w:val="both"/>
        <w:rPr>
          <w:rFonts w:ascii="Lato" w:hAnsi="Lato"/>
          <w:sz w:val="20"/>
          <w:szCs w:val="20"/>
        </w:rPr>
      </w:pPr>
      <w:r w:rsidRPr="00DF0C46">
        <w:rPr>
          <w:rFonts w:ascii="Lato" w:hAnsi="Lato"/>
          <w:sz w:val="20"/>
          <w:szCs w:val="20"/>
        </w:rPr>
        <w:t>racjonalnego oszacowania liczby zatrudnianego personelu względem zakresu zadań oraz przy uwzględnieniu zakresu zlecanych usług. Nie jest możliwe du</w:t>
      </w:r>
      <w:r>
        <w:rPr>
          <w:rFonts w:ascii="Lato" w:hAnsi="Lato"/>
          <w:sz w:val="20"/>
          <w:szCs w:val="20"/>
        </w:rPr>
        <w:t>blowanie się pozycji kosztowych;</w:t>
      </w:r>
    </w:p>
    <w:p w:rsidR="00C97A28" w:rsidRPr="00DF0C46" w:rsidP="00C97A28">
      <w:pPr>
        <w:numPr>
          <w:ilvl w:val="0"/>
          <w:numId w:val="2"/>
        </w:numPr>
        <w:spacing w:after="120" w:line="288" w:lineRule="auto"/>
        <w:ind w:left="714" w:hanging="357"/>
        <w:jc w:val="both"/>
        <w:rPr>
          <w:rFonts w:ascii="Lato" w:hAnsi="Lato"/>
          <w:sz w:val="20"/>
          <w:szCs w:val="20"/>
        </w:rPr>
      </w:pPr>
      <w:r w:rsidRPr="00DF0C46">
        <w:rPr>
          <w:rFonts w:ascii="Lato" w:hAnsi="Lato"/>
          <w:sz w:val="20"/>
          <w:szCs w:val="20"/>
        </w:rPr>
        <w:t xml:space="preserve">potwierdzenia racjonalności wynagrodzeń personelu projektu w oparciu o stawki faktycznie stosowane u beneficjenta w ramach działalności poza projektowej (na podstawie listy płac), a w przypadku braku takich stawek – w oparciu o stawki rynkowe. W związku z powyższym są Państwo zobowiązani do przekazania wraz z wnioskiem o dofinansowanie zanonimizowanej listy płac ze wskazaniem stawek oraz nazw stanowisk. W przypadku braku adekwatnego stanowiska w jednostce zobowiązuje się do przekazania dokumentów potwierdzających dokonanie rozeznania rynku. </w:t>
      </w:r>
    </w:p>
    <w:p w:rsidR="00C97A28" w:rsidRPr="00DF0C46" w:rsidP="00C97A28">
      <w:pPr>
        <w:spacing w:after="120" w:line="288" w:lineRule="auto"/>
        <w:jc w:val="both"/>
        <w:rPr>
          <w:rFonts w:ascii="Lato" w:hAnsi="Lato"/>
          <w:sz w:val="20"/>
          <w:szCs w:val="20"/>
        </w:rPr>
      </w:pPr>
      <w:r w:rsidRPr="00DF0C46">
        <w:rPr>
          <w:rFonts w:ascii="Lato" w:hAnsi="Lato"/>
          <w:sz w:val="20"/>
          <w:szCs w:val="20"/>
        </w:rPr>
        <w:t>Dokumenty powinny zostać podpisane przez osobę/osoby upoważnione do podejmowania decyzji wiążących w imieniu Wnioskodawcy.</w:t>
      </w:r>
    </w:p>
    <w:p w:rsidR="00C97A28" w:rsidRPr="00DF0C46" w:rsidP="00C97A28">
      <w:pPr>
        <w:spacing w:after="120" w:line="288" w:lineRule="auto"/>
        <w:jc w:val="both"/>
        <w:rPr>
          <w:rFonts w:ascii="Lato" w:hAnsi="Lato"/>
          <w:sz w:val="20"/>
          <w:szCs w:val="20"/>
        </w:rPr>
      </w:pPr>
      <w:r w:rsidRPr="00DF0C46">
        <w:rPr>
          <w:rFonts w:ascii="Lato" w:hAnsi="Lato"/>
          <w:sz w:val="20"/>
          <w:szCs w:val="20"/>
        </w:rPr>
        <w:t>W przypadku niezłożenia wniosku o dofinansowanie w wyznaczonym terminie, I</w:t>
      </w:r>
      <w:r>
        <w:rPr>
          <w:rFonts w:ascii="Lato" w:hAnsi="Lato"/>
          <w:sz w:val="20"/>
          <w:szCs w:val="20"/>
        </w:rPr>
        <w:t>ON</w:t>
      </w:r>
      <w:r w:rsidRPr="00DF0C46">
        <w:rPr>
          <w:rFonts w:ascii="Lato" w:hAnsi="Lato"/>
          <w:sz w:val="20"/>
          <w:szCs w:val="20"/>
        </w:rPr>
        <w:t xml:space="preserve"> ponownie wzywa wnioskodawcę do złożenia wniosku o dofinansowanie, wyznaczając kolejny termin. Zgodnie z </w:t>
      </w:r>
      <w:r w:rsidRPr="00DF0C46">
        <w:rPr>
          <w:rFonts w:ascii="Lato" w:hAnsi="Lato"/>
          <w:i/>
          <w:sz w:val="20"/>
          <w:szCs w:val="20"/>
        </w:rPr>
        <w:t>Zasadami wyboru projektów w ramach Programu Fundusze Europejskie dla Rozwoju Społecznego 2021-2027</w:t>
      </w:r>
      <w:r>
        <w:rPr>
          <w:rFonts w:ascii="Lato" w:hAnsi="Lato"/>
          <w:sz w:val="20"/>
          <w:szCs w:val="20"/>
        </w:rPr>
        <w:t xml:space="preserve"> </w:t>
      </w:r>
      <w:r w:rsidRPr="00DF0C46">
        <w:rPr>
          <w:rFonts w:ascii="Lato" w:hAnsi="Lato"/>
          <w:sz w:val="20"/>
          <w:szCs w:val="20"/>
        </w:rPr>
        <w:t>niedotrzymanie tego terminu może skutkować decyzją ION o rezygnacji z naboru wniosku i usunięciu fiszki naboru z RPD.</w:t>
      </w:r>
    </w:p>
    <w:p w:rsidR="00C97A28" w:rsidRPr="00DF0C46" w:rsidP="00C97A28">
      <w:pPr>
        <w:spacing w:after="120" w:line="288" w:lineRule="auto"/>
        <w:jc w:val="both"/>
        <w:rPr>
          <w:rFonts w:ascii="Lato" w:hAnsi="Lato"/>
          <w:sz w:val="20"/>
          <w:szCs w:val="20"/>
        </w:rPr>
      </w:pPr>
      <w:r w:rsidRPr="00DF0C46">
        <w:rPr>
          <w:rFonts w:ascii="Lato" w:hAnsi="Lato"/>
          <w:sz w:val="20"/>
          <w:szCs w:val="20"/>
        </w:rPr>
        <w:t>Jednocześnie informuję, że Beneficjent nie może zaliczać do kosztów uzyskania przychodów w ramach prowadzonej przez siebie działalności gospodarczej odpisów z tytułu zużycia środków trwałych oraz wartości niematerialnych i prawnych, które zostały sfinansowane ze środków publicznych.</w:t>
      </w:r>
    </w:p>
    <w:p w:rsidR="0032480C" w:rsidP="0032480C">
      <w:pPr>
        <w:spacing w:after="0" w:line="240" w:lineRule="auto"/>
        <w:jc w:val="both"/>
        <w:rPr>
          <w:rFonts w:ascii="Lato" w:hAnsi="Lato"/>
          <w:sz w:val="20"/>
        </w:rPr>
      </w:pPr>
    </w:p>
    <w:p w:rsidR="0032480C" w:rsidRPr="00F90ED5" w:rsidP="003B0C9E">
      <w:pPr>
        <w:spacing w:after="360" w:line="240" w:lineRule="auto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>Z poważaniem</w:t>
      </w:r>
    </w:p>
    <w:p w:rsidR="0032480C" w:rsidRPr="00D20976" w:rsidP="0032480C">
      <w:pPr>
        <w:pStyle w:val="menfont"/>
        <w:rPr>
          <w:rFonts w:ascii="Lato" w:hAnsi="Lato" w:cs="Times New Roman"/>
          <w:sz w:val="20"/>
          <w:szCs w:val="20"/>
        </w:rPr>
      </w:pPr>
      <w:bookmarkStart w:id="4" w:name="ezdPracownikNazwa"/>
      <w:r w:rsidRPr="00D20976">
        <w:rPr>
          <w:rFonts w:ascii="Lato" w:hAnsi="Lato" w:cs="Times New Roman"/>
          <w:sz w:val="20"/>
          <w:szCs w:val="20"/>
        </w:rPr>
        <w:t>Marek Lewiński</w:t>
      </w:r>
      <w:bookmarkEnd w:id="4"/>
    </w:p>
    <w:p w:rsidR="00E56323" w:rsidRPr="004F4AFC" w:rsidP="004F4AFC">
      <w:pPr>
        <w:pStyle w:val="menfont"/>
        <w:spacing w:line="276" w:lineRule="auto"/>
        <w:rPr>
          <w:rFonts w:ascii="Lato" w:hAnsi="Lato" w:cs="Times New Roman"/>
          <w:sz w:val="18"/>
          <w:szCs w:val="18"/>
        </w:rPr>
      </w:pPr>
      <w:bookmarkStart w:id="5" w:name="ezdPracownikStanowisko"/>
      <w:r w:rsidRPr="00D20976">
        <w:rPr>
          <w:rFonts w:ascii="Lato" w:hAnsi="Lato" w:cs="Times New Roman"/>
          <w:sz w:val="20"/>
          <w:szCs w:val="20"/>
        </w:rPr>
        <w:t>Dyrektor</w:t>
      </w:r>
      <w:bookmarkEnd w:id="5"/>
      <w:r w:rsidRPr="00D20976">
        <w:rPr>
          <w:rFonts w:ascii="Lato" w:hAnsi="Lato" w:cs="Times New Roman"/>
          <w:sz w:val="20"/>
          <w:szCs w:val="20"/>
        </w:rPr>
        <w:br/>
      </w:r>
      <w:r w:rsidRPr="004F4AFC">
        <w:rPr>
          <w:rFonts w:ascii="Lato" w:hAnsi="Lato" w:cs="Times New Roman"/>
          <w:sz w:val="18"/>
          <w:szCs w:val="18"/>
        </w:rPr>
        <w:t>/ – podpisano cyfrowo/</w:t>
      </w:r>
    </w:p>
    <w:p w:rsidR="00E56323" w:rsidRPr="00E56323" w:rsidP="00E56323">
      <w:pPr>
        <w:rPr>
          <w:lang w:eastAsia="pl-PL"/>
        </w:rPr>
      </w:pPr>
    </w:p>
    <w:p w:rsidR="00E56323" w:rsidP="00E56323">
      <w:pPr>
        <w:rPr>
          <w:lang w:eastAsia="pl-PL"/>
        </w:rPr>
      </w:pPr>
    </w:p>
    <w:p w:rsidR="003B0C9E" w:rsidRPr="00E56323" w:rsidP="00E56323">
      <w:pPr>
        <w:rPr>
          <w:lang w:eastAsia="pl-PL"/>
        </w:rPr>
      </w:pPr>
      <w:r>
        <w:rPr>
          <w:lang w:eastAsia="pl-PL"/>
        </w:rPr>
        <w:t>Zał. 1</w:t>
      </w:r>
    </w:p>
    <w:sectPr w:rsidSect="003B0C9E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2113" w:right="1985" w:bottom="1985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90C4E" w:rsidRPr="003B0C9E" w:rsidP="00D52029">
    <w:pPr>
      <w:pStyle w:val="Footer"/>
      <w:tabs>
        <w:tab w:val="clear" w:pos="4536"/>
        <w:tab w:val="left" w:pos="6804"/>
        <w:tab w:val="clear" w:pos="9072"/>
      </w:tabs>
      <w:ind w:right="-144"/>
      <w:rPr>
        <w:rFonts w:ascii="Lato" w:hAnsi="Lato"/>
        <w:sz w:val="16"/>
      </w:rPr>
    </w:pPr>
    <w:r w:rsidRPr="003B0C9E">
      <w:rPr>
        <w:rFonts w:ascii="Lato" w:hAnsi="Lato"/>
        <w:noProof/>
        <w:sz w:val="14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-120650</wp:posOffset>
              </wp:positionV>
              <wp:extent cx="5040000" cy="0"/>
              <wp:effectExtent l="0" t="0" r="27305" b="19050"/>
              <wp:wrapNone/>
              <wp:docPr id="31" name="Łącznik prosty 3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31" o:spid="_x0000_s2049" style="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59264" from="0,-9.5pt" to="396.85pt,-9.5pt" strokecolor="black" strokeweight="0.5pt">
              <v:stroke joinstyle="miter"/>
              <w10:wrap anchorx="margin"/>
            </v:line>
          </w:pict>
        </mc:Fallback>
      </mc:AlternateContent>
    </w:r>
    <w:r w:rsidRPr="003B0C9E">
      <w:rPr>
        <w:rFonts w:ascii="Lato" w:hAnsi="Lato"/>
        <w:noProof/>
        <w:sz w:val="14"/>
        <w:lang w:eastAsia="pl-PL"/>
      </w:rPr>
      <w:t>tel. +48 22 34 74</w:t>
    </w:r>
    <w:r>
      <w:rPr>
        <w:rFonts w:ascii="Lato" w:hAnsi="Lato"/>
        <w:noProof/>
        <w:sz w:val="14"/>
        <w:lang w:eastAsia="pl-PL"/>
      </w:rPr>
      <w:t> </w:t>
    </w:r>
    <w:r w:rsidRPr="003B0C9E">
      <w:rPr>
        <w:rFonts w:ascii="Lato" w:hAnsi="Lato"/>
        <w:noProof/>
        <w:sz w:val="14"/>
        <w:lang w:eastAsia="pl-PL"/>
      </w:rPr>
      <w:t>881</w:t>
    </w:r>
    <w:r>
      <w:rPr>
        <w:rFonts w:ascii="Lato" w:hAnsi="Lato"/>
        <w:noProof/>
        <w:sz w:val="14"/>
        <w:lang w:eastAsia="pl-PL"/>
      </w:rPr>
      <w:t xml:space="preserve">                                                                                                                                                                                                     </w:t>
    </w:r>
    <w:r w:rsidRPr="003B0C9E">
      <w:rPr>
        <w:rFonts w:ascii="Lato" w:hAnsi="Lato"/>
        <w:sz w:val="16"/>
      </w:rPr>
      <w:t>ul. Wspólna 1/3</w:t>
    </w:r>
  </w:p>
  <w:p w:rsidR="00590C4E" w:rsidRPr="003B0C9E" w:rsidP="00D52029">
    <w:pPr>
      <w:pStyle w:val="Footer"/>
      <w:tabs>
        <w:tab w:val="clear" w:pos="4536"/>
        <w:tab w:val="left" w:pos="6804"/>
        <w:tab w:val="clear" w:pos="9072"/>
      </w:tabs>
      <w:ind w:right="-144"/>
      <w:rPr>
        <w:rFonts w:ascii="Lato" w:hAnsi="Lato"/>
        <w:sz w:val="16"/>
      </w:rPr>
    </w:pPr>
    <w:r w:rsidRPr="003B0C9E">
      <w:rPr>
        <w:rFonts w:ascii="Lato" w:hAnsi="Lato"/>
        <w:sz w:val="16"/>
      </w:rPr>
      <w:t>sekretariat.DFS@mein.gov.pl</w:t>
    </w:r>
    <w:r>
      <w:rPr>
        <w:rFonts w:ascii="Lato" w:hAnsi="Lato"/>
        <w:sz w:val="16"/>
      </w:rPr>
      <w:t xml:space="preserve">                                                                                                                                                     00-529 </w:t>
    </w:r>
    <w:r w:rsidRPr="003B0C9E">
      <w:rPr>
        <w:rFonts w:ascii="Lato" w:hAnsi="Lato"/>
        <w:sz w:val="16"/>
      </w:rPr>
      <w:t>Warszawa</w:t>
    </w:r>
  </w:p>
  <w:p w:rsidR="00767DBF" w:rsidRPr="003B0C9E">
    <w:pPr>
      <w:pStyle w:val="Footer"/>
      <w:rPr>
        <w:rFonts w:ascii="Lato" w:hAnsi="Lato"/>
        <w:sz w:val="16"/>
      </w:rPr>
    </w:pPr>
    <w:r>
      <w:rPr>
        <w:rFonts w:ascii="Lato" w:hAnsi="Lato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height:54.95pt;margin-left:0;margin-top:5.3pt;mso-position-horizontal:center;mso-position-horizontal-relative:margin;position:absolute;width:440pt;z-index:-251653120">
          <v:imagedata r:id="rId1" o:title="belka nowa 4 logotypy POWER MEiN 2022"/>
          <w10:wrap anchorx="margin"/>
        </v:shape>
      </w:pict>
    </w:r>
    <w:r w:rsidRPr="003B0C9E" w:rsidR="00AB7E6F">
      <w:rPr>
        <w:rFonts w:ascii="Lato" w:hAnsi="Lato"/>
        <w:sz w:val="16"/>
      </w:rPr>
      <w:t>www.mein.gov.pl</w:t>
    </w:r>
  </w:p>
  <w:p w:rsidR="00A26D44" w:rsidRPr="003B0C9E">
    <w:pPr>
      <w:pStyle w:val="Footer"/>
      <w:rPr>
        <w:rFonts w:ascii="Lato" w:hAnsi="Lato"/>
        <w:sz w:val="14"/>
      </w:rPr>
    </w:pPr>
  </w:p>
  <w:p w:rsidR="00590C4E">
    <w:pPr>
      <w:pStyle w:val="Footer"/>
      <w:rPr>
        <w:sz w:val="14"/>
      </w:rPr>
    </w:pPr>
  </w:p>
  <w:p w:rsidR="00590C4E" w:rsidRPr="00590C4E">
    <w:pPr>
      <w:pStyle w:val="Footer"/>
      <w:rPr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B0C9E" w:rsidP="003B0C9E"/>
  <w:p w:rsidR="003B0C9E" w:rsidRPr="003B0C9E" w:rsidP="003B0C9E">
    <w:pPr>
      <w:pStyle w:val="Footer"/>
      <w:tabs>
        <w:tab w:val="clear" w:pos="4536"/>
        <w:tab w:val="left" w:pos="6804"/>
        <w:tab w:val="clear" w:pos="9072"/>
      </w:tabs>
      <w:ind w:right="-144"/>
      <w:rPr>
        <w:rFonts w:ascii="Lato" w:hAnsi="Lato"/>
        <w:sz w:val="16"/>
      </w:rPr>
    </w:pPr>
    <w:r w:rsidRPr="003B0C9E">
      <w:rPr>
        <w:rFonts w:ascii="Lato" w:hAnsi="Lato"/>
        <w:noProof/>
        <w:sz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-120650</wp:posOffset>
              </wp:positionV>
              <wp:extent cx="5040000" cy="0"/>
              <wp:effectExtent l="0" t="0" r="2730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2" o:spid="_x0000_s2051" style="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62336" from="0,-9.5pt" to="396.85pt,-9.5pt" strokecolor="black" strokeweight="0.5pt">
              <v:stroke joinstyle="miter"/>
              <w10:wrap anchorx="margin"/>
            </v:line>
          </w:pict>
        </mc:Fallback>
      </mc:AlternateContent>
    </w:r>
    <w:r w:rsidRPr="003B0C9E">
      <w:rPr>
        <w:rFonts w:ascii="Lato" w:hAnsi="Lato"/>
        <w:noProof/>
        <w:sz w:val="14"/>
        <w:lang w:eastAsia="pl-PL"/>
      </w:rPr>
      <w:t>tel. +48 22 34 74</w:t>
    </w:r>
    <w:r>
      <w:rPr>
        <w:rFonts w:ascii="Lato" w:hAnsi="Lato"/>
        <w:noProof/>
        <w:sz w:val="14"/>
        <w:lang w:eastAsia="pl-PL"/>
      </w:rPr>
      <w:t> </w:t>
    </w:r>
    <w:r w:rsidRPr="003B0C9E">
      <w:rPr>
        <w:rFonts w:ascii="Lato" w:hAnsi="Lato"/>
        <w:noProof/>
        <w:sz w:val="14"/>
        <w:lang w:eastAsia="pl-PL"/>
      </w:rPr>
      <w:t>881</w:t>
    </w:r>
    <w:r>
      <w:rPr>
        <w:rFonts w:ascii="Lato" w:hAnsi="Lato"/>
        <w:noProof/>
        <w:sz w:val="14"/>
        <w:lang w:eastAsia="pl-PL"/>
      </w:rPr>
      <w:t xml:space="preserve">                                                                                                                                                                                                              </w:t>
    </w:r>
    <w:r w:rsidRPr="003B0C9E">
      <w:rPr>
        <w:rFonts w:ascii="Lato" w:hAnsi="Lato"/>
        <w:sz w:val="16"/>
      </w:rPr>
      <w:t>ul. Wspólna 1/3</w:t>
    </w:r>
  </w:p>
  <w:p w:rsidR="003B0C9E" w:rsidRPr="003B0C9E" w:rsidP="003B0C9E">
    <w:pPr>
      <w:pStyle w:val="Footer"/>
      <w:tabs>
        <w:tab w:val="clear" w:pos="4536"/>
        <w:tab w:val="left" w:pos="6804"/>
        <w:tab w:val="clear" w:pos="9072"/>
      </w:tabs>
      <w:ind w:right="-144"/>
      <w:rPr>
        <w:rFonts w:ascii="Lato" w:hAnsi="Lato"/>
        <w:sz w:val="16"/>
      </w:rPr>
    </w:pPr>
    <w:r w:rsidRPr="003B0C9E">
      <w:rPr>
        <w:rFonts w:ascii="Lato" w:hAnsi="Lato"/>
        <w:sz w:val="16"/>
      </w:rPr>
      <w:t>sekretariat.DFS@mein.gov.pl</w:t>
    </w:r>
    <w:r>
      <w:rPr>
        <w:rFonts w:ascii="Lato" w:hAnsi="Lato"/>
        <w:sz w:val="16"/>
      </w:rPr>
      <w:t xml:space="preserve">                                                                                                                                                      00-529 </w:t>
    </w:r>
    <w:r w:rsidRPr="003B0C9E">
      <w:rPr>
        <w:rFonts w:ascii="Lato" w:hAnsi="Lato"/>
        <w:sz w:val="16"/>
      </w:rPr>
      <w:t>Warszawa</w:t>
    </w:r>
  </w:p>
  <w:p w:rsidR="003B0C9E" w:rsidRPr="003B0C9E" w:rsidP="003B0C9E">
    <w:pPr>
      <w:pStyle w:val="Footer"/>
      <w:rPr>
        <w:rFonts w:ascii="Lato" w:hAnsi="Lato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height:47.8pt;margin-left:0;margin-top:9.45pt;mso-position-horizontal:center;mso-position-horizontal-relative:margin;position:absolute;width:347.5pt;z-index:251664384">
          <v:imagedata r:id="rId1" o:title="FERS_RP_UE_RGB-1"/>
          <w10:wrap anchorx="margin"/>
        </v:shape>
      </w:pict>
    </w:r>
    <w:r w:rsidRPr="003B0C9E" w:rsidR="00AB7E6F">
      <w:rPr>
        <w:rFonts w:ascii="Lato" w:hAnsi="Lato"/>
        <w:sz w:val="16"/>
      </w:rPr>
      <w:t>www.mein.gov.pl</w:t>
    </w:r>
  </w:p>
  <w:p w:rsidR="003B0C9E" w:rsidRPr="003B0C9E" w:rsidP="003B0C9E">
    <w:pPr>
      <w:pStyle w:val="Footer"/>
      <w:rPr>
        <w:rFonts w:ascii="Lato" w:hAnsi="Lato"/>
        <w:sz w:val="14"/>
      </w:rPr>
    </w:pPr>
  </w:p>
  <w:p w:rsidR="003B0C9E" w:rsidP="0093055D">
    <w:pPr>
      <w:pStyle w:val="Footer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276B2" w:rsidP="009276B2">
    <w:pPr>
      <w:pStyle w:val="Header"/>
      <w:tabs>
        <w:tab w:val="clear" w:pos="453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B0C9E">
    <w:pPr>
      <w:pStyle w:val="Header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-67310</wp:posOffset>
          </wp:positionV>
          <wp:extent cx="2621915" cy="1061085"/>
          <wp:effectExtent l="0" t="0" r="0" b="0"/>
          <wp:wrapThrough wrapText="bothSides">
            <wp:wrapPolygon>
              <wp:start x="3767" y="2327"/>
              <wp:lineTo x="2040" y="3878"/>
              <wp:lineTo x="942" y="6592"/>
              <wp:lineTo x="1569" y="17063"/>
              <wp:lineTo x="4237" y="18226"/>
              <wp:lineTo x="7219" y="19002"/>
              <wp:lineTo x="20559" y="19002"/>
              <wp:lineTo x="20873" y="16287"/>
              <wp:lineTo x="19617" y="15899"/>
              <wp:lineTo x="6591" y="15512"/>
              <wp:lineTo x="20402" y="13961"/>
              <wp:lineTo x="20402" y="9695"/>
              <wp:lineTo x="18519" y="8919"/>
              <wp:lineTo x="18362" y="5041"/>
              <wp:lineTo x="4394" y="2327"/>
              <wp:lineTo x="3767" y="2327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owakowski\AppData\Local\Microsoft\Windows\INetCache\Content.Word\01_znak_podstawowy_kolor_biale_tlo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21915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D765F1B"/>
    <w:multiLevelType w:val="hybridMultilevel"/>
    <w:tmpl w:val="7F7640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2CB0B9B"/>
    <w:multiLevelType w:val="hybridMultilevel"/>
    <w:tmpl w:val="E9200A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Nagwek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efaultParagraphFont"/>
    <w:link w:val="Header"/>
    <w:uiPriority w:val="99"/>
    <w:rsid w:val="009276B2"/>
  </w:style>
  <w:style w:type="paragraph" w:styleId="Footer">
    <w:name w:val="footer"/>
    <w:basedOn w:val="Normal"/>
    <w:link w:val="Stopka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efaultParagraphFont"/>
    <w:link w:val="Footer"/>
    <w:uiPriority w:val="99"/>
    <w:rsid w:val="009276B2"/>
  </w:style>
  <w:style w:type="character" w:styleId="Hyperlink">
    <w:name w:val="Hyperlink"/>
    <w:basedOn w:val="DefaultParagraphFont"/>
    <w:uiPriority w:val="99"/>
    <w:unhideWhenUsed/>
    <w:rsid w:val="00767DBF"/>
    <w:rPr>
      <w:color w:val="0563C1" w:themeColor="hyperlink"/>
      <w:u w:val="single"/>
    </w:rPr>
  </w:style>
  <w:style w:type="paragraph" w:customStyle="1" w:styleId="menfont">
    <w:name w:val="men font"/>
    <w:basedOn w:val="Normal"/>
    <w:rsid w:val="00D5458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foot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pn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B1C4A-5B58-4E9D-BDFD-442E0E9D0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987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Nowakowski Adam</dc:creator>
  <cp:lastModifiedBy>Padzik Paweł</cp:lastModifiedBy>
  <cp:revision>10</cp:revision>
  <cp:lastPrinted>2022-09-08T13:34:00Z</cp:lastPrinted>
  <dcterms:created xsi:type="dcterms:W3CDTF">2023-01-27T07:58:00Z</dcterms:created>
  <dcterms:modified xsi:type="dcterms:W3CDTF">2023-06-06T06:59:00Z</dcterms:modified>
</cp:coreProperties>
</file>