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07AE" w14:textId="4ED1B501" w:rsidR="0043639A" w:rsidRPr="0043639A" w:rsidRDefault="0043639A" w:rsidP="0043639A">
      <w:pPr>
        <w:rPr>
          <w:rFonts w:ascii="Arial" w:hAnsi="Arial" w:cs="Arial"/>
          <w:b/>
          <w:bCs/>
        </w:rPr>
      </w:pPr>
      <w:r w:rsidRPr="0043639A">
        <w:rPr>
          <w:rFonts w:ascii="Arial" w:hAnsi="Arial" w:cs="Arial"/>
          <w:b/>
          <w:bCs/>
        </w:rPr>
        <w:t xml:space="preserve">Załącznik nr </w:t>
      </w:r>
      <w:r w:rsidR="0077151A">
        <w:rPr>
          <w:rFonts w:ascii="Arial" w:hAnsi="Arial" w:cs="Arial"/>
          <w:b/>
          <w:bCs/>
        </w:rPr>
        <w:t>1</w:t>
      </w:r>
      <w:r w:rsidRPr="0043639A">
        <w:rPr>
          <w:rFonts w:ascii="Arial" w:hAnsi="Arial" w:cs="Arial"/>
          <w:b/>
          <w:bCs/>
        </w:rPr>
        <w:t xml:space="preserve"> - Wzór karty oceny merytorycznej projektu konkursowego</w:t>
      </w:r>
    </w:p>
    <w:p w14:paraId="5CBE77D3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41103F" wp14:editId="32190EE3">
            <wp:extent cx="5760720" cy="1139190"/>
            <wp:effectExtent l="0" t="0" r="0" b="3810"/>
            <wp:docPr id="89" name="Obraz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7BCC9" w14:textId="77777777" w:rsidR="0043639A" w:rsidRPr="009D3DEC" w:rsidRDefault="0043639A" w:rsidP="0043639A">
      <w:pPr>
        <w:pStyle w:val="Akapitzlist"/>
        <w:rPr>
          <w:rFonts w:ascii="Arial" w:hAnsi="Arial" w:cs="Arial"/>
          <w:sz w:val="24"/>
          <w:szCs w:val="24"/>
        </w:rPr>
      </w:pPr>
    </w:p>
    <w:p w14:paraId="4DE22A69" w14:textId="599EF080" w:rsidR="0043639A" w:rsidRPr="009D3DEC" w:rsidRDefault="0043639A" w:rsidP="0043639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OCENY MERYTORYCZNEJ WNIOSKU O DOFINANSOWANIE PROJEKTU KONKURSOWEGO W RAMACH PROGRAMU FERS</w:t>
      </w:r>
      <w:r w:rsidR="00EB6C57">
        <w:rPr>
          <w:rFonts w:ascii="Arial" w:eastAsia="Times New Roman" w:hAnsi="Arial" w:cs="Arial"/>
          <w:b/>
          <w:sz w:val="24"/>
          <w:szCs w:val="24"/>
        </w:rPr>
        <w:t xml:space="preserve"> – jednoetapowa ocena merytoryczna</w:t>
      </w:r>
    </w:p>
    <w:p w14:paraId="7881CB3E" w14:textId="77777777" w:rsidR="0043639A" w:rsidRPr="009D3DEC" w:rsidRDefault="0043639A" w:rsidP="0043639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5F0635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267DDC53" w14:textId="77777777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57A110D" w14:textId="6AA0E65E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76ED02B3" w14:textId="30814781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7D8D8B34" w14:textId="70EF89AB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DATA WPŁYWU WNIOSKU: </w:t>
      </w:r>
    </w:p>
    <w:p w14:paraId="3A224599" w14:textId="6B2476D4" w:rsidR="0043639A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SUMA KONTROLNA WNIOSKU: </w:t>
      </w:r>
    </w:p>
    <w:p w14:paraId="4C77171E" w14:textId="33A3DAE4" w:rsidR="00C8463B" w:rsidRDefault="00C8463B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WNIOSKU:</w:t>
      </w:r>
    </w:p>
    <w:p w14:paraId="4FD4D439" w14:textId="3C00A8E5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TYTUŁ PROJEKTU: </w:t>
      </w:r>
    </w:p>
    <w:p w14:paraId="32DE8026" w14:textId="0DFCF2F0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NAZWA WNIOSKODAWCY: </w:t>
      </w:r>
    </w:p>
    <w:p w14:paraId="1CE70BCC" w14:textId="2AA16DC5" w:rsidR="0043639A" w:rsidRPr="009D3DEC" w:rsidRDefault="0043639A" w:rsidP="0043639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OCENIAJĄCY: </w:t>
      </w:r>
    </w:p>
    <w:p w14:paraId="66BC4A5A" w14:textId="77777777" w:rsidR="0043639A" w:rsidRPr="009D3DEC" w:rsidRDefault="0043639A" w:rsidP="0043639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967"/>
        <w:gridCol w:w="2458"/>
        <w:gridCol w:w="3212"/>
      </w:tblGrid>
      <w:tr w:rsidR="0043639A" w14:paraId="4360FE3A" w14:textId="77777777" w:rsidTr="00C53FE7">
        <w:trPr>
          <w:trHeight w:val="445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7D5634" w14:textId="7B5F672F" w:rsidR="0043639A" w:rsidRPr="00CB7076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CZĘŚĆ A.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W SYSTEMIE 0-1: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2BC16E93" w14:textId="77777777" w:rsidTr="00C53FE7">
        <w:trPr>
          <w:trHeight w:val="36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22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>Wnioskodawca jest podmiotem uprawnionym do ubiegania się o dofinansowanie w ramach naboru (zgodnie z Szczegółowym Opisem Priorytetów FERS i Rocznym Planem Działania dla tego naboru).</w:t>
            </w:r>
            <w:r w:rsidRPr="00CB707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43639A" w14:paraId="45431ACA" w14:textId="77777777" w:rsidTr="00973271">
        <w:trPr>
          <w:trHeight w:val="502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BAB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Tak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6C9" w14:textId="35BBF66E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□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="00325BD1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325BD1">
              <w:rPr>
                <w:rFonts w:ascii="Arial" w:hAnsi="Arial" w:cs="Arial"/>
                <w:sz w:val="24"/>
                <w:szCs w:val="24"/>
              </w:rPr>
              <w:t>, wypełnić pozostałe części karty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</w:tr>
      <w:tr w:rsidR="0043639A" w14:paraId="706F3475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532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2. W przypadku projektu partnerskiego spełnione zostały wymogi dotyczące:</w:t>
            </w:r>
          </w:p>
          <w:p w14:paraId="32D36287" w14:textId="77777777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1) wyboru partnerów, o których mowa w art. 39 ustawy z dnia 28 kwietnia 2022 r. o zasadach realizacji zadań finansowanych ze środków europejskich w perspektywie finansowej 2021–2027 (o ile dotyczy); </w:t>
            </w:r>
          </w:p>
          <w:p w14:paraId="727793D5" w14:textId="6A30FBC4" w:rsidR="0043639A" w:rsidRPr="00CB7076" w:rsidRDefault="0043639A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Cs/>
                <w:sz w:val="24"/>
                <w:szCs w:val="24"/>
              </w:rPr>
              <w:t>2) utworzenia albo zainicjowania partnerstwa w terminie wynikającym z art. 39 ust. 4 ustawy Z dnia 28 kwietnia 2022 r. o zasadach realizacji zadań finansowanych ze środków europejskich w perspektywie finansowej 2021–2027 (o ile dotyczy) tj. przed złożeniem wniosku o dofinansowanie, a w przypadku</w:t>
            </w:r>
            <w:r w:rsidR="00D82F4D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CB7076">
              <w:rPr>
                <w:rFonts w:ascii="Arial" w:hAnsi="Arial" w:cs="Arial"/>
                <w:bCs/>
                <w:sz w:val="24"/>
                <w:szCs w:val="24"/>
              </w:rPr>
              <w:t xml:space="preserve"> gdy data rozpoczęcia realizacji projektu jest wcześniejsza od daty złożenia wniosku - przed rozpoczęciem realizacji projektu.</w:t>
            </w:r>
          </w:p>
        </w:tc>
      </w:tr>
      <w:tr w:rsidR="0043639A" w14:paraId="539414F8" w14:textId="77777777" w:rsidTr="00C53FE7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63DD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FCC3" w14:textId="0EF4AA90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9F528F">
              <w:rPr>
                <w:rFonts w:ascii="Arial" w:hAnsi="Arial" w:cs="Arial"/>
                <w:sz w:val="24"/>
                <w:szCs w:val="24"/>
              </w:rPr>
              <w:t>ie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5BD1"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325BD1">
              <w:rPr>
                <w:rFonts w:ascii="Arial" w:hAnsi="Arial" w:cs="Arial"/>
                <w:sz w:val="24"/>
                <w:szCs w:val="24"/>
              </w:rPr>
              <w:t>, wypełnić pozostałe części karty</w:t>
            </w:r>
            <w:r w:rsidR="00325BD1"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8D5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dotyczy </w:t>
            </w:r>
          </w:p>
        </w:tc>
      </w:tr>
      <w:tr w:rsidR="0043639A" w14:paraId="759C4678" w14:textId="77777777" w:rsidTr="00C53FE7">
        <w:trPr>
          <w:trHeight w:val="502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5604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3. Wnioskodawca oraz partnerzy krajowi (o ile dotyczy), ponoszący wydatki w danym projekcie z EFS+, posiadają łączny obrót za wybrany przez wnioskodawcę jeden z trzech ostatnich: </w:t>
            </w:r>
          </w:p>
          <w:p w14:paraId="48F1D52F" w14:textId="3108002F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- zatwierdzonych lat obrotowych zgodnie z ustawą o rachunkowości z dnia 29 września 1994 r. (Dz. U. </w:t>
            </w:r>
            <w:r w:rsidR="00780C35">
              <w:rPr>
                <w:rFonts w:ascii="Arial" w:hAnsi="Arial" w:cs="Arial"/>
                <w:sz w:val="24"/>
                <w:szCs w:val="24"/>
              </w:rPr>
              <w:t>2023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0C35">
              <w:rPr>
                <w:rFonts w:ascii="Arial" w:hAnsi="Arial" w:cs="Arial"/>
                <w:sz w:val="24"/>
                <w:szCs w:val="24"/>
              </w:rPr>
              <w:t>poz.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12</w:t>
            </w:r>
            <w:r w:rsidR="00780C35">
              <w:rPr>
                <w:rFonts w:ascii="Arial" w:hAnsi="Arial" w:cs="Arial"/>
                <w:sz w:val="24"/>
                <w:szCs w:val="24"/>
              </w:rPr>
              <w:t xml:space="preserve">0,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z </w:t>
            </w:r>
            <w:proofErr w:type="spellStart"/>
            <w:r w:rsidRPr="00CB7076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CB7076">
              <w:rPr>
                <w:rFonts w:ascii="Arial" w:hAnsi="Arial" w:cs="Arial"/>
                <w:sz w:val="24"/>
                <w:szCs w:val="24"/>
              </w:rPr>
              <w:t>. zm.) jeśli dotyczy, lub</w:t>
            </w:r>
          </w:p>
          <w:p w14:paraId="008C3E20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- zamkniętych i zatwierdzonych lat kalendarzowy</w:t>
            </w:r>
          </w:p>
          <w:p w14:paraId="1F380122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równy lub wyższy od 75% średnich rocznych wydatków w ocenianym projekcie. </w:t>
            </w:r>
          </w:p>
          <w:p w14:paraId="42902EF9" w14:textId="0E5FC037" w:rsidR="0043639A" w:rsidRPr="0077151A" w:rsidRDefault="00EB6C57" w:rsidP="00C53F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43639A" w:rsidRPr="0077151A">
              <w:rPr>
                <w:rFonts w:ascii="Arial" w:hAnsi="Arial" w:cs="Arial"/>
                <w:sz w:val="20"/>
                <w:szCs w:val="20"/>
              </w:rPr>
              <w:t>Kryterium nie dotyczy jednostek sektora finansów publicznych (</w:t>
            </w:r>
            <w:proofErr w:type="spellStart"/>
            <w:r w:rsidR="0043639A" w:rsidRPr="0077151A">
              <w:rPr>
                <w:rFonts w:ascii="Arial" w:hAnsi="Arial" w:cs="Arial"/>
                <w:sz w:val="20"/>
                <w:szCs w:val="20"/>
              </w:rPr>
              <w:t>jsfp</w:t>
            </w:r>
            <w:proofErr w:type="spellEnd"/>
            <w:r w:rsidR="0043639A" w:rsidRPr="0077151A">
              <w:rPr>
                <w:rFonts w:ascii="Arial" w:hAnsi="Arial" w:cs="Arial"/>
                <w:sz w:val="20"/>
                <w:szCs w:val="20"/>
              </w:rPr>
              <w:t xml:space="preserve">), w tym projektów partnerskich, w których </w:t>
            </w:r>
            <w:proofErr w:type="spellStart"/>
            <w:r w:rsidR="0043639A" w:rsidRPr="0077151A">
              <w:rPr>
                <w:rFonts w:ascii="Arial" w:hAnsi="Arial" w:cs="Arial"/>
                <w:sz w:val="20"/>
                <w:szCs w:val="20"/>
              </w:rPr>
              <w:t>jsfp</w:t>
            </w:r>
            <w:proofErr w:type="spellEnd"/>
            <w:r w:rsidR="0043639A" w:rsidRPr="0077151A">
              <w:rPr>
                <w:rFonts w:ascii="Arial" w:hAnsi="Arial" w:cs="Arial"/>
                <w:sz w:val="20"/>
                <w:szCs w:val="20"/>
              </w:rPr>
              <w:t xml:space="preserve"> występują jako wnioskodawca (lider) - kryterium obrotu nie jest 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="0043639A" w:rsidRPr="0077151A">
              <w:rPr>
                <w:rFonts w:ascii="Arial" w:hAnsi="Arial" w:cs="Arial"/>
                <w:sz w:val="20"/>
                <w:szCs w:val="20"/>
              </w:rPr>
              <w:t>jsfp</w:t>
            </w:r>
            <w:proofErr w:type="spellEnd"/>
            <w:r w:rsidR="0043639A" w:rsidRPr="0077151A">
              <w:rPr>
                <w:rFonts w:ascii="Arial" w:hAnsi="Arial" w:cs="Arial"/>
                <w:sz w:val="20"/>
                <w:szCs w:val="20"/>
              </w:rPr>
              <w:t xml:space="preserve">. W przypadku projektów, w których udzielane jest wsparcie zwrotne jako obrót należy rozumieć kwotę kapitału na instrumenty zwrotne, jakim dysponowali wnioskodawca/ partnerzy (o ile dotyczy) w wymaganym okresie.  </w:t>
            </w:r>
          </w:p>
          <w:p w14:paraId="3066DF96" w14:textId="77777777" w:rsidR="0043639A" w:rsidRPr="00CB7076" w:rsidRDefault="0043639A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39A" w14:paraId="3423EDF6" w14:textId="77777777" w:rsidTr="00C53FE7">
        <w:trPr>
          <w:trHeight w:val="502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6A7" w14:textId="7777777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E49" w14:textId="4D69EC97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</w:t>
            </w:r>
            <w:r w:rsidR="009F528F">
              <w:rPr>
                <w:rFonts w:ascii="Arial" w:hAnsi="Arial" w:cs="Arial"/>
                <w:sz w:val="24"/>
                <w:szCs w:val="24"/>
              </w:rPr>
              <w:t>ie</w:t>
            </w:r>
            <w:r w:rsidR="00325BD1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325BD1">
              <w:rPr>
                <w:rFonts w:ascii="Arial" w:hAnsi="Arial" w:cs="Arial"/>
                <w:sz w:val="24"/>
                <w:szCs w:val="24"/>
              </w:rPr>
              <w:t>, wypełnić pozostałe części karty</w:t>
            </w:r>
            <w:r w:rsidR="00325BD1"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>i odrzucić projekt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BA82" w14:textId="31590DA0" w:rsidR="0043639A" w:rsidRPr="00CB7076" w:rsidRDefault="0043639A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dotyczy</w:t>
            </w:r>
          </w:p>
        </w:tc>
      </w:tr>
      <w:tr w:rsidR="0043639A" w14:paraId="2399942A" w14:textId="77777777" w:rsidTr="00C53FE7">
        <w:trPr>
          <w:trHeight w:val="87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CF3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UZASADNIENIE OCENY SPEŁNIANIA KRYTERIÓW MERYTORYCZNYCH 0-1 (WYPEŁNIĆ W PRZYPADKU ZAZNACZENIA ODPOWIEDZI „NIE”)</w:t>
            </w:r>
          </w:p>
        </w:tc>
      </w:tr>
      <w:tr w:rsidR="0043639A" w14:paraId="08093087" w14:textId="77777777" w:rsidTr="00C6623F">
        <w:trPr>
          <w:trHeight w:val="66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D996" w14:textId="77777777" w:rsidR="0043639A" w:rsidRPr="009D3DEC" w:rsidRDefault="0043639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1614"/>
        <w:gridCol w:w="15"/>
        <w:gridCol w:w="1963"/>
        <w:gridCol w:w="1277"/>
        <w:gridCol w:w="30"/>
        <w:gridCol w:w="2285"/>
      </w:tblGrid>
      <w:tr w:rsidR="00C8463B" w14:paraId="2510EC1E" w14:textId="77777777" w:rsidTr="00C6623F">
        <w:trPr>
          <w:trHeight w:val="17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98B97E" w14:textId="1BC32A04" w:rsidR="00C8463B" w:rsidRPr="00CB7076" w:rsidRDefault="00325BD1" w:rsidP="00A06F7B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B. </w:t>
            </w:r>
            <w:r w:rsidR="00C8463B"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KRYTERIA DOSTĘPU </w:t>
            </w:r>
            <w:r w:rsidR="00C8463B"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C8463B" w14:paraId="2F678FB4" w14:textId="77777777" w:rsidTr="00C6623F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117D" w14:textId="402189AF" w:rsidR="005E7A42" w:rsidRPr="005E7A42" w:rsidRDefault="00C8463B" w:rsidP="005E7A42">
            <w:pPr>
              <w:spacing w:after="12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KRYTERIA DOSTĘPU</w:t>
            </w:r>
            <w:r w:rsidRPr="005E7A42"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="005E7A42" w:rsidRPr="005E7A4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5E7A42" w:rsidRPr="005E7A42">
              <w:rPr>
                <w:rFonts w:ascii="Arial" w:eastAsia="Calibri" w:hAnsi="Arial" w:cs="Arial"/>
                <w:sz w:val="24"/>
                <w:szCs w:val="24"/>
              </w:rPr>
              <w:t>(Wypełnia ION zgodnie z zapisami właściwego Rocznego Planu Działania)</w:t>
            </w:r>
          </w:p>
          <w:p w14:paraId="153F1078" w14:textId="6B34D7D4" w:rsidR="00C8463B" w:rsidRPr="005E7A42" w:rsidRDefault="00C8463B" w:rsidP="00A06F7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8463B" w14:paraId="52AE0E4F" w14:textId="77777777" w:rsidTr="00F620A7">
        <w:trPr>
          <w:trHeight w:val="1923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B832E" w14:textId="77777777" w:rsidR="00C75D3B" w:rsidRPr="00C75D3B" w:rsidRDefault="00C75D3B" w:rsidP="00C75D3B">
            <w:pPr>
              <w:pStyle w:val="Akapitzlist"/>
              <w:numPr>
                <w:ilvl w:val="0"/>
                <w:numId w:val="30"/>
              </w:num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>Wnioskodawcą jest podmiot posiadający łącznie doświadczenie w realizowaniu:</w:t>
            </w:r>
          </w:p>
          <w:p w14:paraId="16945D6C" w14:textId="77777777" w:rsidR="00C75D3B" w:rsidRPr="00C75D3B" w:rsidRDefault="00C75D3B" w:rsidP="00C75D3B">
            <w:pPr>
              <w:pStyle w:val="Akapitzlist"/>
              <w:spacing w:after="120"/>
              <w:ind w:left="9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 xml:space="preserve">a. szkoleń (stacjonarnych i zdalnych synchronicznych) dla co najmniej 550 uczestników lub uczestniczek w ciągu ostatnich 5 lat od daty ogłoszenia naboru; </w:t>
            </w:r>
          </w:p>
          <w:p w14:paraId="54D0A650" w14:textId="77777777" w:rsidR="00C75D3B" w:rsidRPr="00C75D3B" w:rsidRDefault="00C75D3B" w:rsidP="00C75D3B">
            <w:pPr>
              <w:pStyle w:val="Akapitzlist"/>
              <w:spacing w:after="120"/>
              <w:ind w:left="9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>b. szkoleń (stacjonarnych i zdalnych synchronicznych) dla co najmniej 200 pracowników i pracowniczek JST lub dyrektorów i dyrektorek szkół lub placówek z zakresu:</w:t>
            </w:r>
          </w:p>
          <w:p w14:paraId="63894019" w14:textId="657EAB21" w:rsidR="00C75D3B" w:rsidRPr="00C75D3B" w:rsidRDefault="00C75D3B" w:rsidP="00C75D3B">
            <w:pPr>
              <w:pStyle w:val="Akapitzlist"/>
              <w:numPr>
                <w:ilvl w:val="0"/>
                <w:numId w:val="18"/>
              </w:num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 xml:space="preserve">nowych technologii oraz ich wykorzystania w oświacie lub </w:t>
            </w:r>
          </w:p>
          <w:p w14:paraId="236CF4A6" w14:textId="341CCDD4" w:rsidR="00C75D3B" w:rsidRPr="00C75D3B" w:rsidRDefault="00C75D3B" w:rsidP="00C75D3B">
            <w:pPr>
              <w:pStyle w:val="Akapitzlist"/>
              <w:numPr>
                <w:ilvl w:val="0"/>
                <w:numId w:val="18"/>
              </w:num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 xml:space="preserve">zarządzania oświatą lub zarządzania cyfryzacją w JST lub </w:t>
            </w:r>
          </w:p>
          <w:p w14:paraId="25F2378F" w14:textId="078F25A0" w:rsidR="00C75D3B" w:rsidRPr="00C75D3B" w:rsidRDefault="00C75D3B" w:rsidP="00C75D3B">
            <w:pPr>
              <w:pStyle w:val="Akapitzlist"/>
              <w:numPr>
                <w:ilvl w:val="0"/>
                <w:numId w:val="19"/>
              </w:num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 xml:space="preserve">rozwiązań infrastrukturalnych w zakresie cyfryzacji i informatycznych w JST oraz w szkołach i placówkach oświatowych lub </w:t>
            </w:r>
          </w:p>
          <w:p w14:paraId="584A25B7" w14:textId="2B0493BA" w:rsidR="00C75D3B" w:rsidRPr="00C75D3B" w:rsidRDefault="00C75D3B" w:rsidP="00C75D3B">
            <w:pPr>
              <w:pStyle w:val="Akapitzlist"/>
              <w:numPr>
                <w:ilvl w:val="0"/>
                <w:numId w:val="20"/>
              </w:num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 xml:space="preserve">narzędzi informatycznych wykorzystywanych w zarządzaniu szkołami, placówkami lub oświatą na terenie JST lub </w:t>
            </w:r>
          </w:p>
          <w:p w14:paraId="2F95C33C" w14:textId="31B6CDD8" w:rsidR="00C75D3B" w:rsidRPr="00C75D3B" w:rsidRDefault="00C75D3B" w:rsidP="00C75D3B">
            <w:pPr>
              <w:pStyle w:val="Akapitzlist"/>
              <w:numPr>
                <w:ilvl w:val="0"/>
                <w:numId w:val="21"/>
              </w:numPr>
              <w:spacing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 xml:space="preserve">tworzenia i wdrażania planów rozwoju cyfrowego i bezpieczeństwa cyfrowego szkół i placówek oraz jednostek samorządu terytorialnego w ciągu ostatnich 5 lat od daty ogłoszenia naboru; </w:t>
            </w:r>
          </w:p>
          <w:p w14:paraId="1F6FA1E7" w14:textId="77777777" w:rsidR="00C75D3B" w:rsidRPr="00C75D3B" w:rsidRDefault="00C75D3B" w:rsidP="00C75D3B">
            <w:pPr>
              <w:pStyle w:val="Akapitzlist"/>
              <w:spacing w:after="120"/>
              <w:ind w:left="9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 xml:space="preserve">c. doradztwa dla kadry jednostek samorządu terytorialnego lub dyrektorów i dyrektorek szkół lub placówek, reprezentujących co najmniej 15 jednostek samorządu terytorialnego, w wymiarze co najmniej 150 godzin zegarowych w ciągu ostatnich 5 lat od daty ogłoszenia naboru; </w:t>
            </w:r>
          </w:p>
          <w:p w14:paraId="0E7C53F8" w14:textId="18A2CAE0" w:rsidR="00C8463B" w:rsidRPr="005E7A42" w:rsidRDefault="00C75D3B" w:rsidP="00C75D3B">
            <w:pPr>
              <w:pStyle w:val="Akapitzlist"/>
              <w:spacing w:after="120"/>
              <w:ind w:left="927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>d. co najmniej 3 projektów ze środków publicznych o łącznej wartości co najmniej 5 000 000 zł, zakończonych i pozytywnie rozliczonych w okresie ostatnich 5 lat od daty ogłoszenia naboru.</w:t>
            </w:r>
          </w:p>
        </w:tc>
      </w:tr>
      <w:tr w:rsidR="005E7A42" w14:paraId="263146FF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1D9A" w14:textId="409CC307" w:rsidR="005E7A42" w:rsidRPr="005E7A42" w:rsidRDefault="005E7A42" w:rsidP="00A06F7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6F4A" w14:textId="14F278A2" w:rsidR="005E7A42" w:rsidRPr="005E7A42" w:rsidRDefault="005E7A42" w:rsidP="00A06F7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426" w14:textId="6E19212F" w:rsidR="005E7A42" w:rsidRPr="0077151A" w:rsidRDefault="005E7A42" w:rsidP="00A06F7B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5E7A42" w14:paraId="7BC8EF1C" w14:textId="77777777" w:rsidTr="00F620A7">
        <w:trPr>
          <w:trHeight w:val="937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26066" w14:textId="26574405" w:rsidR="005E7A42" w:rsidRPr="00C75D3B" w:rsidRDefault="00C75D3B" w:rsidP="00C75D3B">
            <w:pPr>
              <w:pStyle w:val="Akapitzlist"/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75D3B">
              <w:rPr>
                <w:rFonts w:ascii="Arial" w:eastAsia="Calibri" w:hAnsi="Arial" w:cs="Arial"/>
                <w:sz w:val="24"/>
                <w:szCs w:val="24"/>
              </w:rPr>
              <w:t>Wnioskodawca może złożyć w konkursie maksymalnie 2 wnioski o dofinansowanie.</w:t>
            </w:r>
          </w:p>
        </w:tc>
      </w:tr>
      <w:tr w:rsidR="00C75D3B" w14:paraId="5708B0B0" w14:textId="77777777" w:rsidTr="00320697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CA4C" w14:textId="1BA86058" w:rsidR="00C75D3B" w:rsidRPr="005E7A42" w:rsidRDefault="00C75D3B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F01" w14:textId="7372A541" w:rsidR="00C75D3B" w:rsidRPr="005E7A42" w:rsidRDefault="00C75D3B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0E5D701E" w14:textId="77777777" w:rsidTr="00F620A7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4DB86" w14:textId="4624AF9D" w:rsidR="00C75D3B" w:rsidRPr="00C75D3B" w:rsidRDefault="00C75D3B" w:rsidP="00C75D3B">
            <w:pPr>
              <w:pStyle w:val="Akapitzlist"/>
              <w:numPr>
                <w:ilvl w:val="0"/>
                <w:numId w:val="30"/>
              </w:numPr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C75D3B">
              <w:rPr>
                <w:rFonts w:ascii="Arial" w:hAnsi="Arial" w:cs="Arial"/>
                <w:bCs/>
                <w:lang w:eastAsia="pl-PL"/>
              </w:rPr>
              <w:t xml:space="preserve">Wnioskodawca może złożyć tylko 1 wniosek na jeden ze wskazanych poniżej regionów: </w:t>
            </w:r>
            <w:r w:rsidRPr="00C75D3B">
              <w:rPr>
                <w:rFonts w:ascii="Arial" w:hAnsi="Arial" w:cs="Arial"/>
                <w:bCs/>
                <w:lang w:eastAsia="pl-PL"/>
              </w:rPr>
              <w:t xml:space="preserve"> - REGION 1 województwa: lubelskie, świętokrzyskie, podkarpackie, </w:t>
            </w:r>
          </w:p>
          <w:p w14:paraId="7D4662EB" w14:textId="66744306" w:rsidR="00C75D3B" w:rsidRPr="00C75D3B" w:rsidRDefault="00C75D3B" w:rsidP="00C75D3B">
            <w:pPr>
              <w:pStyle w:val="Akapitzlist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C75D3B">
              <w:rPr>
                <w:rFonts w:ascii="Arial" w:hAnsi="Arial" w:cs="Arial"/>
                <w:bCs/>
                <w:lang w:eastAsia="pl-PL"/>
              </w:rPr>
              <w:t xml:space="preserve">REGION 2 województwa: dolnośląskie, wielkopolskie, lubuskie, </w:t>
            </w:r>
          </w:p>
          <w:p w14:paraId="104DC267" w14:textId="0BCADD3B" w:rsidR="00C75D3B" w:rsidRPr="00C75D3B" w:rsidRDefault="00C75D3B" w:rsidP="00C75D3B">
            <w:pPr>
              <w:pStyle w:val="Akapitzlist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C75D3B">
              <w:rPr>
                <w:rFonts w:ascii="Arial" w:hAnsi="Arial" w:cs="Arial"/>
                <w:bCs/>
                <w:lang w:eastAsia="pl-PL"/>
              </w:rPr>
              <w:lastRenderedPageBreak/>
              <w:t xml:space="preserve">REGION 3 województwa: opolskie, śląskie, małopolskie, </w:t>
            </w:r>
          </w:p>
          <w:p w14:paraId="1227B061" w14:textId="5737637E" w:rsidR="00C75D3B" w:rsidRPr="00C75D3B" w:rsidRDefault="00C75D3B" w:rsidP="00C75D3B">
            <w:pPr>
              <w:pStyle w:val="Akapitzlist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C75D3B">
              <w:rPr>
                <w:rFonts w:ascii="Arial" w:hAnsi="Arial" w:cs="Arial"/>
                <w:bCs/>
                <w:lang w:eastAsia="pl-PL"/>
              </w:rPr>
              <w:t xml:space="preserve">REGION 4 województwa: warmińsko-mazurskie, podlaskie, mazowieckie, </w:t>
            </w:r>
          </w:p>
          <w:p w14:paraId="5D688905" w14:textId="609D3896" w:rsidR="00F620A7" w:rsidRPr="00C75D3B" w:rsidRDefault="00C75D3B" w:rsidP="00C75D3B">
            <w:pPr>
              <w:pStyle w:val="Akapitzlist"/>
              <w:numPr>
                <w:ilvl w:val="0"/>
                <w:numId w:val="31"/>
              </w:numPr>
              <w:spacing w:after="120"/>
              <w:rPr>
                <w:rFonts w:ascii="Arial" w:hAnsi="Arial" w:cs="Arial"/>
                <w:bCs/>
                <w:lang w:eastAsia="pl-PL"/>
              </w:rPr>
            </w:pPr>
            <w:r w:rsidRPr="00C75D3B">
              <w:rPr>
                <w:rFonts w:ascii="Arial" w:hAnsi="Arial" w:cs="Arial"/>
                <w:bCs/>
                <w:lang w:eastAsia="pl-PL"/>
              </w:rPr>
              <w:t>REGION 5 województwa: zachodniopomorskie, pomorskie, kujawsko-pomorskie,  łódzkie.</w:t>
            </w:r>
          </w:p>
        </w:tc>
      </w:tr>
      <w:tr w:rsidR="00C75D3B" w14:paraId="5174474E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48B2" w14:textId="710743ED" w:rsidR="00C75D3B" w:rsidRPr="005E7A42" w:rsidRDefault="00C75D3B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□ TAK</w:t>
            </w: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E692" w14:textId="44812D11" w:rsidR="00C75D3B" w:rsidRPr="005E7A42" w:rsidRDefault="00C75D3B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5D0832D4" w14:textId="77777777" w:rsidTr="00F620A7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05420" w14:textId="1D3E4459" w:rsidR="00F620A7" w:rsidRPr="00C75D3B" w:rsidRDefault="00C75D3B" w:rsidP="00C75D3B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75D3B">
              <w:rPr>
                <w:rFonts w:ascii="Arial" w:hAnsi="Arial" w:cs="Arial"/>
                <w:sz w:val="24"/>
                <w:szCs w:val="24"/>
                <w:lang w:eastAsia="pl-PL"/>
              </w:rPr>
              <w:t>Wnioskodawca, składając wniosek, zobowiązuje się do objęcia działaniami projektowymi (szkolenia i doradztwo) po minimum 60 jednostek samorządu terytorialnego (JST) oraz po minimum 180 przedstawicieli i przedstawicielek reprezentujących te jednostki samorządu terytorialnego.</w:t>
            </w:r>
          </w:p>
        </w:tc>
      </w:tr>
      <w:tr w:rsidR="00F620A7" w14:paraId="0304AAA5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8D37" w14:textId="23C54790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5337" w14:textId="62572166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DBBD" w14:textId="43A927D6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3C2E7E7B" w14:textId="77777777" w:rsidTr="00F620A7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632FB" w14:textId="29577470" w:rsidR="00F620A7" w:rsidRPr="00C75D3B" w:rsidRDefault="009D17E1" w:rsidP="00C75D3B">
            <w:pPr>
              <w:pStyle w:val="Akapitzlist"/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>Wnioskodawca zaplanuje działania zmierzające do zrekrutowania do uczestnictwa w projekcie w pierwszej kolejności jednostek samorządu terytorialnego zagrożonych trwałą marginalizacją oraz tracących funkcje społeczno-gospodarcze.</w:t>
            </w:r>
            <w:r>
              <w:rPr>
                <w:rStyle w:val="Odwoanieprzypisudolnego"/>
                <w:rFonts w:ascii="Arial" w:eastAsia="Calibri" w:hAnsi="Arial" w:cs="Arial"/>
                <w:sz w:val="24"/>
                <w:szCs w:val="24"/>
              </w:rPr>
              <w:footnoteReference w:id="2"/>
            </w:r>
          </w:p>
        </w:tc>
      </w:tr>
      <w:tr w:rsidR="00F620A7" w14:paraId="2FFFB8FE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7FE7" w14:textId="0ED12D79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8BEB" w14:textId="09CA370E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1078" w14:textId="2DAEBB20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494B597D" w14:textId="77777777" w:rsidTr="00F620A7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A255F" w14:textId="77777777" w:rsidR="009D17E1" w:rsidRPr="009D17E1" w:rsidRDefault="009D17E1" w:rsidP="009D17E1">
            <w:pPr>
              <w:pStyle w:val="Akapitzlist"/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 xml:space="preserve">Wnioskodawca zadeklaruje, że w momencie uruchomienia projektu łącznie: </w:t>
            </w:r>
          </w:p>
          <w:p w14:paraId="0008A7A6" w14:textId="77777777" w:rsidR="009D17E1" w:rsidRPr="009D17E1" w:rsidRDefault="009D17E1" w:rsidP="009D17E1">
            <w:pPr>
              <w:pStyle w:val="Akapitzlist"/>
              <w:spacing w:after="120" w:line="240" w:lineRule="auto"/>
              <w:ind w:left="76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 xml:space="preserve">a. będzie dysponować minimum 10 trenerami lub trenerkami, z których każdy posiada co najmniej 250-godzinne doświadczenie dydaktyczne w ciągu ostatnich 5 lat od daty ogłoszenia naboru; </w:t>
            </w:r>
          </w:p>
          <w:p w14:paraId="671441A0" w14:textId="77777777" w:rsidR="009D17E1" w:rsidRPr="009D17E1" w:rsidRDefault="009D17E1" w:rsidP="009D17E1">
            <w:pPr>
              <w:pStyle w:val="Akapitzlist"/>
              <w:spacing w:after="120" w:line="240" w:lineRule="auto"/>
              <w:ind w:left="76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 xml:space="preserve">b. będzie dysponować minimum 15 doradcami lub doradczyniami posiadającymi doświadczenie w zakresie wdrażania koncepcji i programów szkoleniowych skierowanych do pracowników i pracowniczek jednostek samorządu terytorialnego lub kadry zarządzającej szkół lub placówek w ciągu ostatnich 5 lat od daty ogłoszenia naboru; </w:t>
            </w:r>
          </w:p>
          <w:p w14:paraId="0F268B6B" w14:textId="77777777" w:rsidR="009D17E1" w:rsidRPr="009D17E1" w:rsidRDefault="009D17E1" w:rsidP="009D17E1">
            <w:pPr>
              <w:pStyle w:val="Akapitzlist"/>
              <w:spacing w:after="120" w:line="240" w:lineRule="auto"/>
              <w:ind w:left="76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 xml:space="preserve">c. wyznaczy kierownika lub kierowniczkę projektu, posiadających doświadczenie w kierowaniu minimum 2 projektami skierowanymi do pracowników i pracowniczek JST lub dyrektorów lub dyrektorek szkół lub placówek, zakończonymi w okresie ostatnich 5 lat przed datą ogłoszenia naboru; </w:t>
            </w:r>
          </w:p>
          <w:p w14:paraId="54BF4563" w14:textId="77777777" w:rsidR="009D17E1" w:rsidRPr="009D17E1" w:rsidRDefault="009D17E1" w:rsidP="009D17E1">
            <w:pPr>
              <w:pStyle w:val="Akapitzlist"/>
              <w:spacing w:after="120" w:line="240" w:lineRule="auto"/>
              <w:ind w:left="76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 xml:space="preserve">d. będzie dysponować minimum 1 osobą posiadającą doświadczenie w realizacji i rozliczaniu minimum 2 projektów finansowanych ze środków UE, zakończonych w okresie ostatnich 5 lat przed datą ogłoszenia naboru; </w:t>
            </w:r>
          </w:p>
          <w:p w14:paraId="0068A33F" w14:textId="48D5C5AD" w:rsidR="00F620A7" w:rsidRPr="00C75D3B" w:rsidRDefault="009D17E1" w:rsidP="009D17E1">
            <w:pPr>
              <w:pStyle w:val="Akapitzlist"/>
              <w:spacing w:after="120" w:line="240" w:lineRule="auto"/>
              <w:ind w:left="765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>e. będzie dysponować minimum 4 osobami posiadającymi doświadczenie w organizacji minimum 20 szkoleń lub warsztatów dla pracowników i pracowniczek jednostek samorządu terytorialnego lub dyrektorów i dyrektorek szkół lub placówek, zakończonych w okresie ostatnich 5 lat od daty ogłoszenia naboru.</w:t>
            </w:r>
          </w:p>
        </w:tc>
      </w:tr>
      <w:tr w:rsidR="00F620A7" w14:paraId="3AF5A903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007" w14:textId="15D90B04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339E" w14:textId="42885E70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3B0" w14:textId="049BBB31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29D6B368" w14:textId="77777777" w:rsidTr="00F620A7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1BE83" w14:textId="69378B0A" w:rsidR="00F620A7" w:rsidRPr="00C75D3B" w:rsidRDefault="009D17E1" w:rsidP="00C75D3B">
            <w:pPr>
              <w:pStyle w:val="Akapitzlist"/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>Wnioskodawca zaplanuje przeprowadzenie w projekcie szkoleń i doradztwa w oparciu o materiały, które będą stanowić załączniki do Regulaminu naboru (dalej zwane: dokumentami ramowymi) dla pracowników i pracowniczek JST objętych projektem.</w:t>
            </w:r>
          </w:p>
        </w:tc>
      </w:tr>
      <w:tr w:rsidR="00F620A7" w14:paraId="48451D6E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942A" w14:textId="51541B39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D2B2" w14:textId="22A53C64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CC8E" w14:textId="380A8446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386BA125" w14:textId="77777777" w:rsidTr="00B11BBA">
        <w:trPr>
          <w:trHeight w:val="1267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78D0F" w14:textId="77777777" w:rsidR="009D17E1" w:rsidRDefault="009D17E1" w:rsidP="00C75D3B">
            <w:pPr>
              <w:pStyle w:val="Akapitzlist"/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Wnioskodawca zaplanuje: </w:t>
            </w:r>
          </w:p>
          <w:p w14:paraId="14EEE040" w14:textId="7A436CEC" w:rsidR="009D17E1" w:rsidRDefault="009D17E1" w:rsidP="009D17E1">
            <w:pPr>
              <w:pStyle w:val="Akapitzlist"/>
              <w:numPr>
                <w:ilvl w:val="0"/>
                <w:numId w:val="32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 xml:space="preserve">opracowanie szczegółowego harmonogramu działań szkoleniowo-doradczych w projekcie oraz </w:t>
            </w:r>
          </w:p>
          <w:p w14:paraId="1E86E77E" w14:textId="6042D8B1" w:rsidR="00F620A7" w:rsidRPr="00C75D3B" w:rsidRDefault="009D17E1" w:rsidP="009D17E1">
            <w:pPr>
              <w:pStyle w:val="Akapitzlist"/>
              <w:numPr>
                <w:ilvl w:val="0"/>
                <w:numId w:val="32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>przygotowanie scenariuszy zajęć szkoleniowych w zakresie zgodnym z dokumentami ramowymi, o których mowa w kryterium dostępu nr 7. Wnioskodawca zaplanuje także przedłożenie ww. harmonogramu działań oraz scenariuszy do oceny ekspertom lub ekspertkom wskazanym przez Ośrodek Rozwoju Edukacji oraz zaplanuje uwzględnienie zgłoszonych uwag.</w:t>
            </w:r>
          </w:p>
        </w:tc>
      </w:tr>
      <w:tr w:rsidR="00F620A7" w14:paraId="0A6B1521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E2D7" w14:textId="6CDBDD35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342F" w14:textId="49C23DC1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D027" w14:textId="3BC7E690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768315EF" w14:textId="77777777" w:rsidTr="00B11BBA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43C23" w14:textId="77777777" w:rsidR="009D17E1" w:rsidRPr="009D17E1" w:rsidRDefault="009D17E1" w:rsidP="009D17E1">
            <w:pPr>
              <w:pStyle w:val="Akapitzlist"/>
              <w:numPr>
                <w:ilvl w:val="0"/>
                <w:numId w:val="30"/>
              </w:numPr>
              <w:spacing w:before="2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 xml:space="preserve">Wnioskodawca, zaplanuje, przed uruchomieniem szkoleń i doradztwa dla JST objętych projektem, przeprowadzenie badania stanu cyfryzacji oświaty na ich terenie z wykorzystaniem następujących narzędzi cyfrowych przygotowanych: </w:t>
            </w:r>
          </w:p>
          <w:p w14:paraId="04C4060D" w14:textId="4B2038F9" w:rsidR="009D17E1" w:rsidRPr="009D17E1" w:rsidRDefault="009D17E1" w:rsidP="009D17E1">
            <w:pPr>
              <w:pStyle w:val="Akapitzlist"/>
              <w:numPr>
                <w:ilvl w:val="0"/>
                <w:numId w:val="33"/>
              </w:numPr>
              <w:spacing w:before="2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 xml:space="preserve">przez Komisję Europejską do oceny cyfrowego potencjału szkoły - SELFIE, link do narzędzia: https://education.ec.europa.eu/pl/focus-topics/digitaleducation/tools-for-schools-and-educators </w:t>
            </w:r>
          </w:p>
          <w:p w14:paraId="6F28D399" w14:textId="617C26C8" w:rsidR="009D17E1" w:rsidRPr="009D17E1" w:rsidRDefault="009D17E1" w:rsidP="009D17E1">
            <w:pPr>
              <w:pStyle w:val="Akapitzlist"/>
              <w:numPr>
                <w:ilvl w:val="0"/>
                <w:numId w:val="33"/>
              </w:numPr>
              <w:spacing w:before="2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 xml:space="preserve">przez Komisję Europejską do oceny poziomu kompetencji cyfrowych w odniesieniu do Europejskich Ram Kompetencji Cyfrowych - </w:t>
            </w:r>
            <w:proofErr w:type="spellStart"/>
            <w:r w:rsidRPr="009D17E1">
              <w:rPr>
                <w:rFonts w:ascii="Arial" w:eastAsia="Calibri" w:hAnsi="Arial" w:cs="Arial"/>
                <w:sz w:val="24"/>
                <w:szCs w:val="24"/>
              </w:rPr>
              <w:t>DigComp</w:t>
            </w:r>
            <w:proofErr w:type="spellEnd"/>
            <w:r w:rsidRPr="009D17E1">
              <w:rPr>
                <w:rFonts w:ascii="Arial" w:eastAsia="Calibri" w:hAnsi="Arial" w:cs="Arial"/>
                <w:sz w:val="24"/>
                <w:szCs w:val="24"/>
              </w:rPr>
              <w:t xml:space="preserve">, link do narzędzia: https://digcomp.digital-competence.eu/ </w:t>
            </w:r>
          </w:p>
          <w:p w14:paraId="491645DD" w14:textId="42B0EF6F" w:rsidR="00F620A7" w:rsidRPr="00C75D3B" w:rsidRDefault="009D17E1" w:rsidP="009D17E1">
            <w:pPr>
              <w:pStyle w:val="Akapitzlist"/>
              <w:numPr>
                <w:ilvl w:val="0"/>
                <w:numId w:val="33"/>
              </w:numPr>
              <w:spacing w:before="24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>przez Ośrodek Rozwoju Edukacji - narzędzia pn. Arkusze diagnostyczne. Rola JST w zakresie cyfryzacji, stanowiącego załącznik do Regulaminu naboru.</w:t>
            </w:r>
          </w:p>
        </w:tc>
      </w:tr>
      <w:tr w:rsidR="00F620A7" w14:paraId="385C1261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17A" w14:textId="3796D707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78A5" w14:textId="30C40069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6C2F" w14:textId="6A507FF4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29B0E7D0" w14:textId="77777777" w:rsidTr="00B11BBA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9DBC5" w14:textId="328BCBA4" w:rsidR="00F620A7" w:rsidRPr="009D17E1" w:rsidRDefault="009D17E1" w:rsidP="009D17E1">
            <w:pPr>
              <w:pStyle w:val="Akapitzlist"/>
              <w:numPr>
                <w:ilvl w:val="0"/>
                <w:numId w:val="30"/>
              </w:numPr>
              <w:spacing w:before="240"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>Wnioskodawca zaplanuje, że każda JST objęta projektem opracuje, według wzoru, strategiczny plan rozwoju oświaty w zakresie cyfryzacji. Wnioskodawca zaplanuje, że po przeprowadzeniu pełnego cyklu działań szkoleniowo-doradczych w projekcie, przedłoży opracowane i uzgodnione z każdą JST biorącą udział w projekcie strategiczne plany do Ośrodka Rozwoju Edukacji.</w:t>
            </w:r>
          </w:p>
        </w:tc>
      </w:tr>
      <w:tr w:rsidR="00F620A7" w14:paraId="31261E27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5360" w14:textId="7BC4BBBC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33FB" w14:textId="45632803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8D6" w14:textId="0802D9BA" w:rsidR="00F620A7" w:rsidRPr="005E7A42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155C070F" w14:textId="77777777" w:rsidTr="00B11BBA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D7486" w14:textId="4B31BA53" w:rsidR="00F620A7" w:rsidRPr="00C75D3B" w:rsidRDefault="009D17E1" w:rsidP="00C75D3B">
            <w:pPr>
              <w:pStyle w:val="Akapitzlist"/>
              <w:numPr>
                <w:ilvl w:val="0"/>
                <w:numId w:val="30"/>
              </w:numPr>
              <w:spacing w:before="240" w:after="1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>Wnioskodawca zaplanuje, pod warunkiem przyjęcia strategicznych planów rozwoju oświaty w zakresie cyfryzacji przez JST, 6-miesięczny okres monitorowania wdrożenia w JST opracowanych planów oraz ich podsumowanie w formie wybranej przez JST.</w:t>
            </w:r>
          </w:p>
        </w:tc>
      </w:tr>
      <w:tr w:rsidR="00F620A7" w14:paraId="16F0FF08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8029" w14:textId="0CF7EEA0" w:rsidR="00F620A7" w:rsidRPr="0077151A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913F" w14:textId="1E8A1E48" w:rsidR="00F620A7" w:rsidRPr="0077151A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7DC7" w14:textId="33B885CD" w:rsidR="00F620A7" w:rsidRPr="0077151A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30F238D3" w14:textId="77777777" w:rsidTr="00B11BBA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4912D" w14:textId="08782961" w:rsidR="00F620A7" w:rsidRPr="009D17E1" w:rsidRDefault="009D17E1" w:rsidP="00C75D3B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Lato" w:hAnsi="Lato" w:cs="Arial"/>
                <w:lang w:eastAsia="pl-PL"/>
              </w:rPr>
            </w:pPr>
            <w:r w:rsidRPr="009D17E1">
              <w:rPr>
                <w:rFonts w:ascii="Lato" w:hAnsi="Lato" w:cs="Arial"/>
                <w:lang w:eastAsia="pl-PL"/>
              </w:rPr>
              <w:t>Wnioskodawca zaplanuje, że wszystkie opracowane w ramach projektu materiały zostaną przygotowane zgodnie ze standardami dla dostępności treści internetowych (WCAG).</w:t>
            </w:r>
          </w:p>
        </w:tc>
      </w:tr>
      <w:tr w:rsidR="00F620A7" w14:paraId="3F4F3756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D8F1" w14:textId="2EA51CDE" w:rsidR="00F620A7" w:rsidRPr="0077151A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84AB" w14:textId="0F51403A" w:rsidR="00F620A7" w:rsidRPr="0077151A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CC2" w14:textId="3B19A0CD" w:rsidR="00F620A7" w:rsidRPr="0077151A" w:rsidRDefault="00F620A7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9D17E1" w14:paraId="21EC730D" w14:textId="77777777" w:rsidTr="009D17E1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895E1E" w14:textId="2BC31059" w:rsidR="009D17E1" w:rsidRPr="009D17E1" w:rsidRDefault="009D17E1" w:rsidP="009D17E1">
            <w:pPr>
              <w:pStyle w:val="Akapitzlist"/>
              <w:numPr>
                <w:ilvl w:val="0"/>
                <w:numId w:val="30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lastRenderedPageBreak/>
              <w:t>Wartość 1 projektu nie przekroczy kwoty 5 625 000,00 zł</w:t>
            </w:r>
          </w:p>
        </w:tc>
      </w:tr>
      <w:tr w:rsidR="009D17E1" w14:paraId="2DEA62C1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79BD" w14:textId="67D87FCD" w:rsidR="009D17E1" w:rsidRPr="005E7A42" w:rsidRDefault="009D17E1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F151" w14:textId="21275994" w:rsidR="009D17E1" w:rsidRPr="005E7A42" w:rsidRDefault="009D17E1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B054" w14:textId="30C01121" w:rsidR="009D17E1" w:rsidRPr="005E7A42" w:rsidRDefault="009D17E1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7A42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9D17E1" w14:paraId="0DCEE697" w14:textId="77777777" w:rsidTr="009D17E1">
        <w:trPr>
          <w:trHeight w:val="62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1514E1" w14:textId="5A410ABF" w:rsidR="009D17E1" w:rsidRPr="009D17E1" w:rsidRDefault="009D17E1" w:rsidP="009D17E1">
            <w:pPr>
              <w:pStyle w:val="Akapitzlist"/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>Maksymalny okres realizacji projektu wynosi 27 miesięcy.</w:t>
            </w:r>
          </w:p>
        </w:tc>
      </w:tr>
      <w:tr w:rsidR="009D17E1" w14:paraId="5CB6B417" w14:textId="77777777" w:rsidTr="00C75D3B">
        <w:trPr>
          <w:trHeight w:val="629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3149" w14:textId="418A7A26" w:rsidR="009D17E1" w:rsidRPr="009D17E1" w:rsidRDefault="009D17E1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bCs/>
                <w:sz w:val="24"/>
                <w:szCs w:val="24"/>
              </w:rPr>
              <w:t>□ TAK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B2C7" w14:textId="4CBCD385" w:rsidR="009D17E1" w:rsidRPr="005E7A42" w:rsidRDefault="009D17E1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bCs/>
                <w:sz w:val="24"/>
                <w:szCs w:val="24"/>
              </w:rPr>
              <w:t>□ DO NEGOCJACJI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86C3" w14:textId="3C2A5466" w:rsidR="009D17E1" w:rsidRPr="005E7A42" w:rsidRDefault="009D17E1" w:rsidP="00F620A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9D17E1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F620A7" w14:paraId="7C85B34A" w14:textId="77777777" w:rsidTr="00C6623F">
        <w:trPr>
          <w:trHeight w:val="24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D5E5" w14:textId="4B79A638" w:rsidR="00F620A7" w:rsidRPr="005E7A42" w:rsidRDefault="00F620A7" w:rsidP="00B11BBA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7A42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dostępu w zakresie spełniania których ION nie dopuszcza możliwości skierowaniu projektu do negocjacji?</w:t>
            </w:r>
          </w:p>
        </w:tc>
      </w:tr>
      <w:tr w:rsidR="00F620A7" w14:paraId="4C7E68AD" w14:textId="0F82AC9A" w:rsidTr="00C75D3B">
        <w:trPr>
          <w:trHeight w:val="1132"/>
        </w:trPr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B719" w14:textId="0FC66341" w:rsidR="00F620A7" w:rsidRPr="00CB7076" w:rsidRDefault="00F620A7" w:rsidP="00F620A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  <w:p w14:paraId="1344ABC5" w14:textId="6FAB7A4E" w:rsidR="00F620A7" w:rsidRPr="00CB7076" w:rsidRDefault="00F620A7" w:rsidP="00F620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170A" w14:textId="386300F8" w:rsidR="00F620A7" w:rsidRPr="00CB7076" w:rsidRDefault="00F620A7" w:rsidP="00F620A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Nie 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1BBA">
              <w:rPr>
                <w:rFonts w:ascii="Arial" w:hAnsi="Arial" w:cs="Arial"/>
              </w:rPr>
              <w:t>uzasadnić, wypełnić pozostałe części karty i odrzucić projekt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7B24" w14:textId="78D30B13" w:rsidR="00F620A7" w:rsidRDefault="00F620A7" w:rsidP="00F620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  <w:p w14:paraId="2324418D" w14:textId="77777777" w:rsidR="00F620A7" w:rsidRPr="00CB7076" w:rsidRDefault="00F620A7" w:rsidP="00F620A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0A7" w14:paraId="22C51808" w14:textId="77777777" w:rsidTr="00B11BBA">
        <w:trPr>
          <w:trHeight w:val="1009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12D55" w14:textId="3CD8F815" w:rsidR="00F620A7" w:rsidRPr="005E7A42" w:rsidRDefault="00F620A7" w:rsidP="00F620A7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7A42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Czy projekt może zostać skierowany do negocjacji w zakresie spełniania kryteriów dostępu w odniesieniu do których ION dopuszcza możliwości skierowania projektu do negocjacji?</w:t>
            </w:r>
          </w:p>
        </w:tc>
      </w:tr>
      <w:tr w:rsidR="00F620A7" w14:paraId="39B50564" w14:textId="2C5F9C2F" w:rsidTr="00C75D3B">
        <w:trPr>
          <w:trHeight w:val="370"/>
        </w:trPr>
        <w:tc>
          <w:tcPr>
            <w:tcW w:w="5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B202" w14:textId="7150C3AA" w:rsidR="00F620A7" w:rsidRPr="00CB7076" w:rsidRDefault="00F620A7" w:rsidP="00F620A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3D33" w14:textId="45B63C5C" w:rsidR="00F620A7" w:rsidRPr="00CB7076" w:rsidRDefault="00F620A7" w:rsidP="00F620A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B11BBA">
              <w:rPr>
                <w:rFonts w:ascii="Arial" w:hAnsi="Arial" w:cs="Arial"/>
              </w:rPr>
              <w:t>– uzasadnić, wypełnić pozostałe części karty i odrzucić projekt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FCC" w14:textId="4D7FBEC2" w:rsidR="00F620A7" w:rsidRDefault="00F620A7" w:rsidP="00F620A7">
            <w:pPr>
              <w:spacing w:after="160" w:line="259" w:lineRule="auto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r>
              <w:rPr>
                <w:rFonts w:ascii="Arial" w:hAnsi="Arial" w:cs="Arial"/>
                <w:sz w:val="24"/>
                <w:szCs w:val="24"/>
              </w:rPr>
              <w:t>dotyczy*</w:t>
            </w:r>
          </w:p>
          <w:p w14:paraId="0857F8BE" w14:textId="77777777" w:rsidR="00F620A7" w:rsidRPr="00CB7076" w:rsidRDefault="00F620A7" w:rsidP="00F620A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620A7" w14:paraId="432214A9" w14:textId="77777777" w:rsidTr="00B11BBA">
        <w:trPr>
          <w:trHeight w:val="258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24CEE5" w14:textId="6BD7DDC7" w:rsidR="00F620A7" w:rsidRPr="00B11BBA" w:rsidRDefault="00F620A7" w:rsidP="00F620A7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</w:tr>
      <w:tr w:rsidR="00F620A7" w14:paraId="3768EAF1" w14:textId="77777777" w:rsidTr="00C6623F">
        <w:trPr>
          <w:trHeight w:val="17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BCC3A" w14:textId="09C731EF" w:rsidR="00F620A7" w:rsidRDefault="00F620A7" w:rsidP="00F620A7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UZASADNIENIE OCENY SPEŁNIANIA KRYTERIÓW DOSTĘPU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- 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WYPEŁNIĆ W PRZYPADKU ZAZNACZENIA ODPOWIEDZI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  <w:p w14:paraId="59A86F90" w14:textId="15AE8990" w:rsidR="00F620A7" w:rsidRPr="0077151A" w:rsidRDefault="00F620A7" w:rsidP="00F620A7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7151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„NIE” w zakresie kryteriów bez możliwości skierowania projektu do negocjacji,</w:t>
            </w:r>
          </w:p>
          <w:p w14:paraId="25A4699D" w14:textId="77777777" w:rsidR="00F620A7" w:rsidRDefault="00F620A7" w:rsidP="00F620A7">
            <w:pPr>
              <w:spacing w:before="120" w:after="120" w:line="240" w:lineRule="auto"/>
              <w:ind w:firstLine="316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lub </w:t>
            </w:r>
          </w:p>
          <w:p w14:paraId="5406E129" w14:textId="2DCCD216" w:rsidR="00F620A7" w:rsidRPr="0077151A" w:rsidRDefault="00F620A7" w:rsidP="00F620A7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7151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„TAK- DO NEGOCJACJI” lub NIE, w zakresie kryteriów z możliwością skierowania projektu do negocjacji). </w:t>
            </w:r>
          </w:p>
          <w:p w14:paraId="26F8CBD8" w14:textId="0836DDCF" w:rsidR="00F620A7" w:rsidRPr="00CB7076" w:rsidRDefault="00F620A7" w:rsidP="00F620A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 przypadku wyboru odp. „TAK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- DO NEGOCJACJI” </w:t>
            </w:r>
            <w:r w:rsidRPr="004E32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uzasadnienie z części B należy uwzględnić w </w:t>
            </w:r>
            <w:r w:rsidRPr="004E3290">
              <w:rPr>
                <w:rFonts w:ascii="Arial" w:hAnsi="Arial" w:cs="Arial"/>
                <w:b/>
                <w:bCs/>
                <w:sz w:val="24"/>
                <w:szCs w:val="24"/>
              </w:rPr>
              <w:t>części G karty oceny merytorycznej.</w:t>
            </w:r>
          </w:p>
          <w:p w14:paraId="6AB35BCC" w14:textId="77777777" w:rsidR="00F620A7" w:rsidRDefault="00F620A7" w:rsidP="00B11BBA">
            <w:pPr>
              <w:spacing w:before="120" w:after="120"/>
              <w:rPr>
                <w:rFonts w:ascii="Arial" w:eastAsia="Calibri" w:hAnsi="Arial" w:cs="Arial"/>
                <w:b/>
                <w:bCs/>
              </w:rPr>
            </w:pPr>
            <w:r w:rsidRPr="00B11BBA">
              <w:rPr>
                <w:rFonts w:ascii="Arial" w:eastAsia="Calibri" w:hAnsi="Arial" w:cs="Arial"/>
                <w:b/>
                <w:bCs/>
              </w:rPr>
              <w:t>*</w:t>
            </w:r>
            <w:r w:rsidRPr="00B11BBA">
              <w:rPr>
                <w:rFonts w:ascii="Arial" w:eastAsia="Calibri" w:hAnsi="Arial" w:cs="Arial"/>
              </w:rPr>
              <w:t xml:space="preserve">W przypadku, gdy projekt nie wymaga skierowania do negocjacji w zakresie kryteriów dostępu w odniesieniu do których ION dopuściła możliwość skierowania do negocjacji należy wybrać odpowiedź NIE DOTYCZY </w:t>
            </w:r>
            <w:r w:rsidRPr="00B11BBA">
              <w:rPr>
                <w:rFonts w:ascii="Arial" w:eastAsia="Calibri" w:hAnsi="Arial" w:cs="Arial"/>
                <w:u w:val="single"/>
              </w:rPr>
              <w:t>oraz w polu UZASADNIENIE OCENY</w:t>
            </w:r>
            <w:r w:rsidRPr="00B11BBA">
              <w:rPr>
                <w:rFonts w:ascii="Arial" w:eastAsia="Calibri" w:hAnsi="Arial" w:cs="Arial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B11BBA">
              <w:rPr>
                <w:rFonts w:ascii="Arial" w:eastAsia="Calibri" w:hAnsi="Arial" w:cs="Arial"/>
                <w:b/>
                <w:bCs/>
              </w:rPr>
              <w:t xml:space="preserve">  </w:t>
            </w:r>
          </w:p>
          <w:p w14:paraId="07F6479A" w14:textId="77777777" w:rsidR="004E3290" w:rsidRDefault="004E3290" w:rsidP="00B11BBA">
            <w:pPr>
              <w:spacing w:before="120" w:after="120"/>
              <w:rPr>
                <w:rFonts w:ascii="Arial" w:eastAsia="Calibri" w:hAnsi="Arial" w:cs="Arial"/>
                <w:b/>
                <w:bCs/>
              </w:rPr>
            </w:pPr>
          </w:p>
          <w:p w14:paraId="4FDFA864" w14:textId="77777777" w:rsidR="004E3290" w:rsidRDefault="004E3290" w:rsidP="00B11BBA">
            <w:pPr>
              <w:spacing w:before="120" w:after="120"/>
              <w:rPr>
                <w:rFonts w:ascii="Arial" w:eastAsia="Calibri" w:hAnsi="Arial" w:cs="Arial"/>
                <w:b/>
                <w:bCs/>
              </w:rPr>
            </w:pPr>
          </w:p>
          <w:p w14:paraId="465A097B" w14:textId="77777777" w:rsidR="004E3290" w:rsidRDefault="004E3290" w:rsidP="00B11BBA">
            <w:pPr>
              <w:spacing w:before="120" w:after="120"/>
              <w:rPr>
                <w:rFonts w:ascii="Arial" w:eastAsia="Calibri" w:hAnsi="Arial" w:cs="Arial"/>
                <w:b/>
                <w:bCs/>
              </w:rPr>
            </w:pPr>
          </w:p>
          <w:p w14:paraId="02314677" w14:textId="7EC9A476" w:rsidR="004E3290" w:rsidRPr="00B11BBA" w:rsidRDefault="004E3290" w:rsidP="00B11BBA">
            <w:pPr>
              <w:spacing w:before="120" w:after="120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620A7" w14:paraId="4E3E0828" w14:textId="77777777" w:rsidTr="00C6623F">
        <w:trPr>
          <w:trHeight w:val="587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F0A03BB" w14:textId="4AD22B0A" w:rsidR="00F620A7" w:rsidRPr="00CB7076" w:rsidRDefault="00F620A7" w:rsidP="00F620A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C. </w:t>
            </w: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1260"/>
        <w:gridCol w:w="1805"/>
        <w:gridCol w:w="117"/>
        <w:gridCol w:w="838"/>
        <w:gridCol w:w="13"/>
        <w:gridCol w:w="167"/>
        <w:gridCol w:w="259"/>
        <w:gridCol w:w="1720"/>
        <w:gridCol w:w="114"/>
        <w:gridCol w:w="3410"/>
      </w:tblGrid>
      <w:tr w:rsidR="00C8463B" w14:paraId="70886C82" w14:textId="77777777" w:rsidTr="00AB3CB7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3CCBBD99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F3572F7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C8463B" w14:paraId="71A7A5D9" w14:textId="77777777" w:rsidTr="00AB3CB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B79DF4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374AD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0054A" w14:textId="4E112B9B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  <w:r w:rsidR="00325BD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8463B" w14:paraId="56D2B897" w14:textId="77777777" w:rsidTr="00AB3CB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79257FD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465CF3" w14:textId="77777777" w:rsidR="00C8463B" w:rsidRPr="00CB7076" w:rsidRDefault="00C8463B" w:rsidP="00DF27D3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2A68C087" w14:textId="77777777" w:rsidR="00C8463B" w:rsidRPr="00CB7076" w:rsidRDefault="00C8463B" w:rsidP="00DF27D3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0FAEC440" w14:textId="77777777" w:rsidR="00C8463B" w:rsidRPr="00CB7076" w:rsidRDefault="00C8463B" w:rsidP="00DF27D3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3EAB907C" w14:textId="77777777" w:rsidR="00C8463B" w:rsidRPr="00CB7076" w:rsidRDefault="00C8463B" w:rsidP="00DF27D3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C8463B" w14:paraId="117AFD14" w14:textId="77777777" w:rsidTr="00AB3CB7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D0066FF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7C454A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C8463B" w14:paraId="341DFCDB" w14:textId="77777777" w:rsidTr="00AB3CB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4BAFE6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A7D6E9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1EC5FA5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C8463B" w14:paraId="4FAF2A2D" w14:textId="77777777" w:rsidTr="0077151A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7A3512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F9BC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876D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C8463B" w14:paraId="168F8511" w14:textId="77777777" w:rsidTr="00AB3CB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F1E86D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46E5C8A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8E0E3C9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A47059" w14:paraId="02E00A5A" w14:textId="774EA468" w:rsidTr="0077151A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F097FF" w14:textId="77777777" w:rsidR="00A47059" w:rsidRPr="009D3DEC" w:rsidRDefault="00A47059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BAB" w14:textId="77777777" w:rsidR="00A47059" w:rsidRPr="00CB7076" w:rsidRDefault="00A47059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447" w14:textId="77777777" w:rsidR="00A47059" w:rsidRPr="00CB7076" w:rsidRDefault="00A47059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1036" w14:textId="04692C29" w:rsidR="00A47059" w:rsidRPr="00CB7076" w:rsidRDefault="00AB3CB7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C8463B" w14:paraId="40B5C4C0" w14:textId="77777777" w:rsidTr="00AF4050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7F9E02E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1A3B79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687DFB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C8463B" w14:paraId="2EEDA0B1" w14:textId="77777777" w:rsidTr="0077151A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849C6EE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4F62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41E8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6348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C8463B" w14:paraId="48CF41DF" w14:textId="77777777" w:rsidTr="00AF4050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D3A707A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5F9F1C7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0BD4A12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C8463B" w14:paraId="3A82B9B5" w14:textId="77777777" w:rsidTr="0077151A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1EDDBB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20FC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130E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C8463B" w14:paraId="54CCD384" w14:textId="77777777" w:rsidTr="00AF4050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41B2261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02C3F8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24EE0A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C8463B" w14:paraId="2C90CD69" w14:textId="77777777" w:rsidTr="0077151A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DB5FA5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1DFA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BBE9" w14:textId="77777777" w:rsidR="00C8463B" w:rsidRPr="00CB7076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C8463B" w14:paraId="7592032D" w14:textId="77777777" w:rsidTr="00AF4050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A2500F9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A32368" w14:textId="77777777" w:rsidR="00C8463B" w:rsidRPr="009D3DEC" w:rsidRDefault="00C8463B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DF27D3" w14:paraId="55B9958D" w14:textId="77777777" w:rsidTr="0077151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90D09A" w14:textId="77777777" w:rsidR="00DF27D3" w:rsidRPr="009D3DEC" w:rsidRDefault="00DF27D3" w:rsidP="00DF27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9C81" w14:textId="77777777" w:rsidR="00DF27D3" w:rsidRPr="00CB7076" w:rsidRDefault="00DF27D3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7EF" w14:textId="743776F3" w:rsidR="00DF27D3" w:rsidRPr="00CB7076" w:rsidRDefault="00DF27D3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2BBC" w14:textId="2D89B756" w:rsidR="00DF27D3" w:rsidRPr="00CB7076" w:rsidRDefault="00DF27D3" w:rsidP="00DF27D3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bookmarkStart w:id="0" w:name="_Hlk183697531"/>
            <w:r w:rsidRPr="00CB7076">
              <w:rPr>
                <w:rFonts w:ascii="Arial" w:hAnsi="Arial" w:cs="Arial"/>
                <w:sz w:val="24"/>
                <w:szCs w:val="24"/>
              </w:rPr>
              <w:t xml:space="preserve">Nie 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>
              <w:rPr>
                <w:rFonts w:ascii="Arial" w:hAnsi="Arial" w:cs="Arial"/>
                <w:sz w:val="24"/>
                <w:szCs w:val="24"/>
              </w:rPr>
              <w:t>, wypełnić pozostałe części karty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89"/>
        <w:gridCol w:w="145"/>
        <w:gridCol w:w="284"/>
        <w:gridCol w:w="937"/>
        <w:gridCol w:w="649"/>
        <w:gridCol w:w="122"/>
        <w:gridCol w:w="53"/>
        <w:gridCol w:w="703"/>
        <w:gridCol w:w="285"/>
        <w:gridCol w:w="141"/>
        <w:gridCol w:w="280"/>
        <w:gridCol w:w="140"/>
        <w:gridCol w:w="267"/>
        <w:gridCol w:w="10"/>
        <w:gridCol w:w="237"/>
        <w:gridCol w:w="719"/>
        <w:gridCol w:w="9"/>
        <w:gridCol w:w="407"/>
        <w:gridCol w:w="153"/>
        <w:gridCol w:w="193"/>
        <w:gridCol w:w="539"/>
        <w:gridCol w:w="256"/>
        <w:gridCol w:w="312"/>
        <w:gridCol w:w="306"/>
        <w:gridCol w:w="1902"/>
      </w:tblGrid>
      <w:tr w:rsidR="00C8463B" w14:paraId="00223F36" w14:textId="77777777" w:rsidTr="00EE13B5">
        <w:trPr>
          <w:trHeight w:val="2616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B96F1E" w14:textId="51CFE2AE" w:rsidR="00C35810" w:rsidRDefault="00C35810" w:rsidP="00C35810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sz w:val="24"/>
                <w:szCs w:val="24"/>
              </w:rPr>
              <w:t>W świetle wymagań wynikających z klauzuli antydyskryminacyjnej, zawartej w treści Umowy Partnerstwa oraz Programu n</w:t>
            </w:r>
            <w:r w:rsidRPr="00CB7076">
              <w:rPr>
                <w:rFonts w:ascii="Arial" w:hAnsi="Arial" w:cs="Arial"/>
                <w:sz w:val="24"/>
                <w:szCs w:val="24"/>
              </w:rPr>
              <w:t>ie stwierdzono niezgodności zapisów wniosku o dofinansowanie projektu z zasadą równości szans i niedyskryminacji, określoną w art. 9 Rozporządzenia ogólnego</w:t>
            </w:r>
            <w:r>
              <w:rPr>
                <w:rFonts w:ascii="Arial" w:hAnsi="Arial" w:cs="Arial"/>
                <w:sz w:val="24"/>
                <w:szCs w:val="24"/>
              </w:rPr>
              <w:t>, w tym w szczególności:</w:t>
            </w:r>
          </w:p>
          <w:p w14:paraId="47E89D93" w14:textId="77777777" w:rsidR="00C35810" w:rsidRDefault="00C35810" w:rsidP="00C35810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41F1FBC6" w14:textId="77777777" w:rsidR="00C35810" w:rsidRDefault="00C35810" w:rsidP="00C358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CB7076">
              <w:rPr>
                <w:rFonts w:ascii="Arial" w:hAnsi="Arial" w:cs="Arial"/>
                <w:sz w:val="24"/>
                <w:szCs w:val="24"/>
              </w:rPr>
              <w:t>raz</w:t>
            </w:r>
          </w:p>
          <w:p w14:paraId="4BAB27CA" w14:textId="0F5F0DAF" w:rsidR="00C8463B" w:rsidRPr="009D3DEC" w:rsidRDefault="00C35810" w:rsidP="00AB3CB7">
            <w:pPr>
              <w:ind w:left="7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</w:t>
            </w:r>
            <w:r w:rsidRPr="00CB7076">
              <w:rPr>
                <w:rFonts w:ascii="Arial" w:hAnsi="Arial" w:cs="Arial"/>
                <w:sz w:val="24"/>
                <w:szCs w:val="24"/>
              </w:rPr>
              <w:t>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C8463B" w14:paraId="14FE374C" w14:textId="77777777" w:rsidTr="00EE13B5">
        <w:trPr>
          <w:trHeight w:val="589"/>
        </w:trPr>
        <w:tc>
          <w:tcPr>
            <w:tcW w:w="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164" w14:textId="77777777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1AB3" w14:textId="0EDB45EF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DF27D3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C8463B" w14:paraId="39746768" w14:textId="77777777" w:rsidTr="00EE13B5">
        <w:trPr>
          <w:trHeight w:val="579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9C123B" w14:textId="77777777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C8463B" w14:paraId="7D079B65" w14:textId="77777777" w:rsidTr="00EE13B5">
        <w:trPr>
          <w:trHeight w:val="579"/>
        </w:trPr>
        <w:tc>
          <w:tcPr>
            <w:tcW w:w="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D1EE" w14:textId="77777777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6670" w14:textId="0D16ACD5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DF27D3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C8463B" w14:paraId="7A71CD0E" w14:textId="77777777" w:rsidTr="00EE13B5">
        <w:trPr>
          <w:trHeight w:val="579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E16130" w14:textId="77777777" w:rsidR="00C8463B" w:rsidRPr="009D3DEC" w:rsidRDefault="00C8463B" w:rsidP="00A06F7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1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0C5A2CB5" w14:textId="77777777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2"/>
            <w:r w:rsidRPr="009D3DEC">
              <w:rPr>
                <w:rFonts w:ascii="Arial" w:hAnsi="Arial" w:cs="Arial"/>
                <w:sz w:val="24"/>
                <w:szCs w:val="24"/>
              </w:rPr>
              <w:t xml:space="preserve">Dla wnioskodawców i ocieniających mogą być pomocne Wytyczne Komisji Europejskiej dotyczące zapewnienia poszanowania Karty praw podstawowych Unii Europejskiej </w:t>
            </w: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przy wdrażaniu europejskich funduszy strukturalnych i inwestycyjnych, w szczególności załącznik nr III.</w:t>
            </w:r>
            <w:bookmarkEnd w:id="1"/>
          </w:p>
        </w:tc>
      </w:tr>
      <w:tr w:rsidR="00C8463B" w14:paraId="564B29D1" w14:textId="77777777" w:rsidTr="00EE13B5">
        <w:trPr>
          <w:trHeight w:val="579"/>
        </w:trPr>
        <w:tc>
          <w:tcPr>
            <w:tcW w:w="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7FDA" w14:textId="77777777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□ Tak</w:t>
            </w:r>
          </w:p>
        </w:tc>
        <w:tc>
          <w:tcPr>
            <w:tcW w:w="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272" w14:textId="66C23937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DF27D3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C8463B" w14:paraId="5F8A9819" w14:textId="77777777" w:rsidTr="00EE13B5">
        <w:trPr>
          <w:trHeight w:val="959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C901EEE" w14:textId="77777777" w:rsidR="00C8463B" w:rsidRPr="009D3DEC" w:rsidRDefault="00C8463B" w:rsidP="00A06F7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3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</w:t>
            </w:r>
            <w:proofErr w:type="spellStart"/>
            <w:r w:rsidRPr="009D3DE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9D3DEC">
              <w:rPr>
                <w:rFonts w:ascii="Arial" w:hAnsi="Arial" w:cs="Arial"/>
                <w:sz w:val="24"/>
                <w:szCs w:val="24"/>
              </w:rPr>
              <w:t xml:space="preserve">. zm.), w zakresie odnoszącym się do sposobu realizacji i zakresu projektu. </w:t>
            </w:r>
          </w:p>
          <w:p w14:paraId="5FFF486E" w14:textId="77777777" w:rsidR="00C8463B" w:rsidRPr="009D3DEC" w:rsidRDefault="00C8463B" w:rsidP="00A06F7B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3"/>
          </w:p>
        </w:tc>
      </w:tr>
      <w:tr w:rsidR="00C8463B" w14:paraId="37C2CFC7" w14:textId="77777777" w:rsidTr="00EE13B5">
        <w:trPr>
          <w:trHeight w:val="579"/>
        </w:trPr>
        <w:tc>
          <w:tcPr>
            <w:tcW w:w="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E5C0" w14:textId="77777777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DB75" w14:textId="7D07A825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DF27D3"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C8463B" w14:paraId="5780B3F3" w14:textId="77777777" w:rsidTr="00EE13B5">
        <w:trPr>
          <w:trHeight w:val="579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7A9C894" w14:textId="77777777" w:rsidR="00C8463B" w:rsidRPr="009D3DEC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C8463B" w14:paraId="54ECED76" w14:textId="77777777" w:rsidTr="00EE13B5">
        <w:trPr>
          <w:trHeight w:val="579"/>
        </w:trPr>
        <w:tc>
          <w:tcPr>
            <w:tcW w:w="4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577A" w14:textId="77777777" w:rsidR="00C8463B" w:rsidRPr="00CB7076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DA3C" w14:textId="11BA61CA" w:rsidR="00C8463B" w:rsidRPr="00CB7076" w:rsidRDefault="00C8463B" w:rsidP="00A06F7B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  <w:r w:rsidR="00325BD1">
              <w:rPr>
                <w:rFonts w:ascii="Arial" w:hAnsi="Arial" w:cs="Arial"/>
                <w:sz w:val="24"/>
                <w:szCs w:val="24"/>
              </w:rPr>
              <w:t>–</w:t>
            </w:r>
            <w:r w:rsidR="00325BD1"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 w:rsidR="00325BD1">
              <w:rPr>
                <w:rFonts w:ascii="Arial" w:hAnsi="Arial" w:cs="Arial"/>
                <w:sz w:val="24"/>
                <w:szCs w:val="24"/>
              </w:rPr>
              <w:t>, wypełnić pozostałe części karty</w:t>
            </w:r>
            <w:r w:rsidR="00325BD1"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</w:tr>
      <w:tr w:rsidR="00C8463B" w14:paraId="6C3FEDF6" w14:textId="77777777" w:rsidTr="00EE13B5">
        <w:trPr>
          <w:trHeight w:val="450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5EB484" w14:textId="77777777" w:rsidR="00C8463B" w:rsidRPr="00CB7076" w:rsidRDefault="00C8463B" w:rsidP="00A06F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DF27D3" w14:paraId="2E050EF6" w14:textId="77777777" w:rsidTr="00EE13B5">
        <w:trPr>
          <w:trHeight w:val="390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F78B" w14:textId="77777777" w:rsidR="00DF27D3" w:rsidRPr="00CB7076" w:rsidRDefault="00DF27D3" w:rsidP="00A06F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3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9876" w14:textId="482F65FB" w:rsidR="00DF27D3" w:rsidRPr="00CB7076" w:rsidRDefault="00DF27D3" w:rsidP="00DF27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uzasadnić</w:t>
            </w:r>
            <w:r>
              <w:rPr>
                <w:rFonts w:ascii="Arial" w:hAnsi="Arial" w:cs="Arial"/>
                <w:sz w:val="24"/>
                <w:szCs w:val="24"/>
              </w:rPr>
              <w:t>, wypełnić pozostałe części karty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i odrzucić projekt</w:t>
            </w:r>
          </w:p>
        </w:tc>
        <w:tc>
          <w:tcPr>
            <w:tcW w:w="57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F07" w14:textId="3718B1F2" w:rsidR="00DF27D3" w:rsidRPr="00CB7076" w:rsidRDefault="00DF27D3" w:rsidP="00A06F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</w:t>
            </w:r>
            <w:r>
              <w:rPr>
                <w:rFonts w:ascii="Arial" w:hAnsi="Arial" w:cs="Arial"/>
                <w:sz w:val="24"/>
                <w:szCs w:val="24"/>
              </w:rPr>
              <w:t>Do negocjacji</w:t>
            </w:r>
          </w:p>
        </w:tc>
      </w:tr>
      <w:tr w:rsidR="00C8463B" w14:paraId="2EA255E2" w14:textId="77777777" w:rsidTr="00EE13B5">
        <w:trPr>
          <w:trHeight w:val="2100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395" w14:textId="224CE8BD" w:rsidR="00C8463B" w:rsidRPr="00CB7076" w:rsidRDefault="00C8463B" w:rsidP="00A06F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HORYZONTALNYCH </w:t>
            </w:r>
            <w:r w:rsidR="0077151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7151A">
              <w:rPr>
                <w:rFonts w:ascii="Arial" w:hAnsi="Arial" w:cs="Arial"/>
                <w:sz w:val="24"/>
                <w:szCs w:val="24"/>
              </w:rPr>
              <w:t>WYPEŁNIĆ W PRZYPADKU ZAZNACZENIA ODPOWIEDZI „NIE” powyżej.</w:t>
            </w:r>
          </w:p>
          <w:p w14:paraId="28C52828" w14:textId="4D6D08D7" w:rsidR="00C8463B" w:rsidRDefault="00DF27D3" w:rsidP="00DF27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części C należy uwzględnić w części </w:t>
            </w:r>
            <w:r w:rsidR="00DB65C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karty oceny merytorycznej.</w:t>
            </w:r>
          </w:p>
        </w:tc>
      </w:tr>
      <w:tr w:rsidR="00325BD1" w:rsidRPr="00973271" w14:paraId="31D69856" w14:textId="77777777" w:rsidTr="00EE13B5">
        <w:trPr>
          <w:trHeight w:val="400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EA101FF" w14:textId="496F565F" w:rsidR="00325BD1" w:rsidRDefault="00325BD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CZ</w:t>
            </w:r>
            <w:r w:rsidR="00697990">
              <w:rPr>
                <w:rFonts w:ascii="Arial" w:hAnsi="Arial" w:cs="Arial"/>
                <w:b/>
                <w:bCs/>
                <w:sz w:val="24"/>
                <w:szCs w:val="24"/>
              </w:rPr>
              <w:t>Ę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ŚĆ D. </w:t>
            </w: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>KRYTERIA MERYTORYCZNE OCENIANE PUNKTOWO:</w:t>
            </w:r>
          </w:p>
        </w:tc>
      </w:tr>
      <w:tr w:rsidR="00973271" w:rsidRPr="00973271" w14:paraId="65C136E6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47754F" w14:textId="004E5927" w:rsidR="00973271" w:rsidRPr="00973271" w:rsidRDefault="002469F7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973271" w:rsidRPr="00973271">
              <w:rPr>
                <w:rFonts w:ascii="Arial" w:hAnsi="Arial" w:cs="Arial"/>
                <w:bCs/>
                <w:sz w:val="24"/>
                <w:szCs w:val="24"/>
              </w:rPr>
              <w:t>ryterium merytoryczne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6C40AD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73271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F9F2AE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73271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DFE223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59F34C41" w14:textId="5CD20240" w:rsidR="00973271" w:rsidRPr="004617A6" w:rsidRDefault="00AF4050" w:rsidP="00973271">
            <w:pPr>
              <w:rPr>
                <w:rFonts w:ascii="Arial" w:hAnsi="Arial" w:cs="Arial"/>
                <w:strike/>
              </w:rPr>
            </w:pPr>
            <w:r w:rsidRPr="004617A6">
              <w:rPr>
                <w:rFonts w:ascii="Arial" w:hAnsi="Arial" w:cs="Arial"/>
              </w:rPr>
              <w:t>(</w:t>
            </w:r>
            <w:r w:rsidR="00973271" w:rsidRPr="004617A6">
              <w:rPr>
                <w:rFonts w:ascii="Arial" w:hAnsi="Arial" w:cs="Arial"/>
              </w:rPr>
              <w:t xml:space="preserve">w przypadku skierowania do negocjacji uzasadnienie należy uzupełnić także </w:t>
            </w:r>
            <w:r w:rsidR="00973271" w:rsidRPr="004617A6">
              <w:rPr>
                <w:rFonts w:ascii="Arial" w:hAnsi="Arial" w:cs="Arial"/>
              </w:rPr>
              <w:br/>
              <w:t xml:space="preserve">w części </w:t>
            </w:r>
            <w:r w:rsidRPr="004617A6">
              <w:rPr>
                <w:rFonts w:ascii="Arial" w:hAnsi="Arial" w:cs="Arial"/>
              </w:rPr>
              <w:t>G</w:t>
            </w:r>
            <w:r w:rsidR="00973271" w:rsidRPr="004617A6">
              <w:rPr>
                <w:rFonts w:ascii="Arial" w:hAnsi="Arial" w:cs="Arial"/>
              </w:rPr>
              <w:t xml:space="preserve"> karty)</w:t>
            </w:r>
            <w:r w:rsidR="00973271" w:rsidRPr="004617A6">
              <w:rPr>
                <w:rFonts w:ascii="Arial" w:hAnsi="Arial" w:cs="Arial"/>
                <w:strike/>
              </w:rPr>
              <w:t xml:space="preserve"> </w:t>
            </w:r>
            <w:r w:rsidR="00973271" w:rsidRPr="004617A6">
              <w:rPr>
                <w:rFonts w:ascii="Arial" w:hAnsi="Arial" w:cs="Arial"/>
                <w:strike/>
              </w:rPr>
              <w:br/>
            </w:r>
          </w:p>
        </w:tc>
      </w:tr>
      <w:tr w:rsidR="00973271" w:rsidRPr="00973271" w14:paraId="2679BBB6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63F4DD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jakość diagnozy specyfiki i sytuacji tej grupy, w tym opis:</w:t>
            </w:r>
          </w:p>
          <w:p w14:paraId="55B59DEC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33784632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2829AF60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6239CD17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5E7DD5AD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2.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B4463" w14:textId="77777777" w:rsidR="00973271" w:rsidRPr="00973271" w:rsidRDefault="00973271" w:rsidP="00973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3FFB4B14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C1230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27FB4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52A99A72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230C1D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06946F18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0776B08B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6F5F84E5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3E7A36D2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7195EEA0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odpowiednie zastosowanie i dobór wskaźników 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monitorowania FERS i wskaźników specyficznych dla danego projektu  (określonych samodzielnie przez wnioskodawcę) (o ile dotyczy);</w:t>
            </w:r>
          </w:p>
          <w:p w14:paraId="1FF07640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66F52E1E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odpowiedni sposób pomiaru wskaźników monitorowania FERS i wskaźników specyficznych dla danego projektu określonych we wniosku o dofinansowanie (o ile dotyczy);</w:t>
            </w:r>
          </w:p>
          <w:p w14:paraId="66F72FEE" w14:textId="77777777" w:rsidR="00973271" w:rsidRPr="00973271" w:rsidRDefault="00973271" w:rsidP="0097327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33F6A10B" w14:textId="77777777" w:rsidR="00973271" w:rsidRPr="00973271" w:rsidRDefault="00973271" w:rsidP="00973271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78CE5D6" w14:textId="77777777" w:rsidR="00973271" w:rsidRPr="00973271" w:rsidRDefault="00973271" w:rsidP="00973271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59F71F" w14:textId="77777777" w:rsidR="00973271" w:rsidRPr="00973271" w:rsidRDefault="00973271" w:rsidP="009732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7D6A1276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532D87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068D34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63D2B8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7939E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6E5C4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3271" w:rsidRPr="00973271" w14:paraId="08451BE2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96E633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6B0A03BF" w14:textId="77777777" w:rsidR="00973271" w:rsidRPr="00973271" w:rsidRDefault="00973271" w:rsidP="00973271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potencjału kadrowego wnioskodawcy i partnerów (o ile dotyczy) planowanego do wykorzystania w ramach projektu (kluczowych osób, które zostaną zaangażowane do realizacji projektu oraz ich 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planowanej funkcji w projekcie);</w:t>
            </w:r>
          </w:p>
          <w:p w14:paraId="7A3EB2B1" w14:textId="77777777" w:rsidR="00973271" w:rsidRPr="00973271" w:rsidRDefault="00973271" w:rsidP="00973271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5A1754" w14:textId="77777777" w:rsidR="00973271" w:rsidRPr="00973271" w:rsidRDefault="00973271" w:rsidP="009732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lastRenderedPageBreak/>
              <w:t>10/6</w:t>
            </w:r>
          </w:p>
        </w:tc>
        <w:tc>
          <w:tcPr>
            <w:tcW w:w="1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DC210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AC3C5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271" w:rsidRPr="00973271" w14:paraId="646D1F30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4B733C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0F909F3D" w14:textId="77777777" w:rsidR="00973271" w:rsidRPr="00973271" w:rsidRDefault="00973271" w:rsidP="00973271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3A39A3DA" w14:textId="77777777" w:rsidR="00973271" w:rsidRPr="00973271" w:rsidRDefault="00973271" w:rsidP="00973271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504FC0FB" w14:textId="77777777" w:rsidR="00973271" w:rsidRPr="00973271" w:rsidRDefault="00973271" w:rsidP="00973271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na określonym terytorium, którego będzie dotyczyć realizacja projektu</w:t>
            </w:r>
          </w:p>
          <w:p w14:paraId="1EAB2E69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282021BA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BA9D28" w14:textId="77777777" w:rsidR="00973271" w:rsidRPr="00973271" w:rsidRDefault="00973271" w:rsidP="00973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>15/9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BF766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EE53E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271" w:rsidRPr="00973271" w14:paraId="0A930259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25FF6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78382CF1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1E210BD2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- podział ról i zadań w zespole zarządzającym, </w:t>
            </w:r>
          </w:p>
          <w:p w14:paraId="74CF2AE9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AAE329E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D8A88C" w14:textId="77777777" w:rsidR="00973271" w:rsidRPr="00973271" w:rsidRDefault="00973271" w:rsidP="00973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lastRenderedPageBreak/>
              <w:t>10/6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6D1D5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C373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271" w:rsidRPr="00973271" w14:paraId="49FB010F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CDD5A4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73271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73271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2789CF18" w14:textId="77777777" w:rsidR="00973271" w:rsidRPr="00973271" w:rsidRDefault="00973271" w:rsidP="00973271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6CDA8F60" w14:textId="77777777" w:rsidR="00973271" w:rsidRPr="00973271" w:rsidRDefault="00973271" w:rsidP="00973271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 xml:space="preserve">zgodność z zasadami udzielania pomocy publicznej (o ile dotyczy); </w:t>
            </w:r>
          </w:p>
          <w:p w14:paraId="17BB56E8" w14:textId="77777777" w:rsidR="00973271" w:rsidRPr="00973271" w:rsidRDefault="00973271" w:rsidP="00973271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</w:t>
            </w:r>
            <w:proofErr w:type="spellStart"/>
            <w:r w:rsidRPr="00973271">
              <w:rPr>
                <w:rFonts w:ascii="Arial" w:hAnsi="Arial" w:cs="Arial"/>
                <w:sz w:val="24"/>
                <w:szCs w:val="24"/>
              </w:rPr>
              <w:t>financingu</w:t>
            </w:r>
            <w:proofErr w:type="spellEnd"/>
            <w:r w:rsidRPr="0097327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901ADAB" w14:textId="77777777" w:rsidR="00973271" w:rsidRPr="00973271" w:rsidRDefault="00973271" w:rsidP="00973271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070331E" w14:textId="77777777" w:rsidR="00973271" w:rsidRPr="00973271" w:rsidRDefault="00973271" w:rsidP="00973271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0B65D002" w14:textId="77777777" w:rsidR="00973271" w:rsidRPr="00973271" w:rsidRDefault="00973271" w:rsidP="00973271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5BE9827D" w14:textId="77777777" w:rsidR="00973271" w:rsidRPr="00973271" w:rsidRDefault="00973271" w:rsidP="00973271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283FE43B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3.</w:t>
            </w:r>
          </w:p>
          <w:p w14:paraId="362377B6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45783" w14:textId="77777777" w:rsidR="00973271" w:rsidRPr="00973271" w:rsidRDefault="00973271" w:rsidP="00973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E009F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AD144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271" w:rsidRPr="00973271" w14:paraId="4DC4FE40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6470E5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73271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BCFDE" w14:textId="77777777" w:rsidR="00973271" w:rsidRPr="00973271" w:rsidRDefault="00973271" w:rsidP="009732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46D9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CC73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2BF4148C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73271" w:rsidRPr="00973271" w14:paraId="7F448493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5AAA5B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7327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1503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0F786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748F152C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A080C2" w14:textId="6D2E009F" w:rsidR="00973271" w:rsidRPr="00973271" w:rsidRDefault="00DF27D3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Czy projekt wymaga negocjacji w zakresie kryteriów merytorycznych ocenionych punktowo?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6DE4" w14:textId="21E86B60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8E62" w14:textId="04D5ADB1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973271" w:rsidRPr="00973271" w14:paraId="2B0AFEA7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02C3571" w14:textId="62A60D49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</w:t>
            </w:r>
            <w:r w:rsidR="00123DA9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>. KRYTERIA PREMIUJĄCE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617A6">
              <w:rPr>
                <w:rFonts w:ascii="Arial" w:hAnsi="Arial" w:cs="Arial"/>
              </w:rPr>
              <w:t>(w odniesieniu do każdego kryterium jednokrotnie zaznaczyć właściwe znakiem „X”)</w:t>
            </w:r>
          </w:p>
        </w:tc>
      </w:tr>
      <w:tr w:rsidR="00973271" w:rsidRPr="00973271" w14:paraId="6193ECA3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74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814E6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7FA69949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538EA4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973271" w:rsidRPr="00973271" w14:paraId="16721B2D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74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18DD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C87C1F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4EA70D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B7CE2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6DA2B7CD" w14:textId="77777777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3271" w:rsidRPr="00973271" w14:paraId="4649DA27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7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C2AC36" w14:textId="640F1140" w:rsidR="005E7A42" w:rsidRPr="005E7A42" w:rsidRDefault="005E7A42" w:rsidP="005E7A42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K</w:t>
            </w:r>
            <w:r w:rsidR="00973271" w:rsidRPr="005E7A42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ryterium nr 1: </w:t>
            </w:r>
          </w:p>
          <w:p w14:paraId="32894FCF" w14:textId="34930A63" w:rsidR="00973271" w:rsidRPr="005E7A42" w:rsidRDefault="00EE13B5" w:rsidP="005E7A42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EE13B5">
              <w:rPr>
                <w:rFonts w:ascii="Arial" w:eastAsia="Times New Roman" w:hAnsi="Arial" w:cs="Arial"/>
                <w:b/>
                <w:bCs/>
                <w:lang w:eastAsia="pl-PL"/>
              </w:rPr>
              <w:t>Wnioskodawca zaplanuje zatrudnienie w ramach projektu (przez okres realizacji całego projektu) na umowę o pracę w wymiarze co najmniej 0,5 etatu (każda z osób) co najmniej 2 osób z niepełnosprawnością w rozumieniu Wytycznych dotyczących realizacji zasad równościowych w ramach funduszy unijnych na lata 2021-2027 lub zapewni realizację wyżej wymienionego warunku w ramach usług zleconych w projekcie</w:t>
            </w:r>
            <w:r w:rsidR="005E7A42" w:rsidRPr="005E7A42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  <w:p w14:paraId="58C79675" w14:textId="44B176C2" w:rsidR="00973271" w:rsidRPr="00973271" w:rsidRDefault="00973271" w:rsidP="009732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E7A42">
              <w:rPr>
                <w:rFonts w:ascii="Arial" w:hAnsi="Arial" w:cs="Arial"/>
                <w:bCs/>
                <w:sz w:val="24"/>
                <w:szCs w:val="24"/>
                <w:u w:val="single"/>
              </w:rPr>
              <w:t>waga punktowa:</w:t>
            </w:r>
            <w:r w:rsidRPr="0097327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E7A42" w:rsidRPr="005E7A4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5E7A42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</w:p>
        </w:tc>
        <w:tc>
          <w:tcPr>
            <w:tcW w:w="1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F3AC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0046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F61C3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245631B6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B9E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391E3A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274968E5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4C87DB00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081"/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49FD3" w14:textId="2F387604" w:rsidR="00973271" w:rsidRPr="004617A6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PREMIUJĄCYCH</w:t>
            </w:r>
            <w:r w:rsidR="004617A6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4617A6">
              <w:rPr>
                <w:rFonts w:ascii="Arial" w:hAnsi="Arial" w:cs="Arial"/>
                <w:sz w:val="24"/>
                <w:szCs w:val="24"/>
              </w:rPr>
              <w:t xml:space="preserve">WYPEŁNIĆ W PRZYPADKU GDY CO NAJMNIEJ JEDNO KRYTERIUM UZNANO ZA CZĘŚCIOWO SPEŁNIONE LUB NIESPEŁNIONE (jeśli dotyczy). </w:t>
            </w:r>
          </w:p>
          <w:p w14:paraId="1F745259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0721471F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04"/>
          <w:jc w:val="center"/>
        </w:trPr>
        <w:tc>
          <w:tcPr>
            <w:tcW w:w="57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97175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Czy wniosek otrzymał minimum 60% punktów w </w:t>
            </w:r>
            <w:r w:rsidRPr="00973271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73271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</w:t>
            </w:r>
          </w:p>
        </w:tc>
        <w:tc>
          <w:tcPr>
            <w:tcW w:w="2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F842B" w14:textId="77777777" w:rsidR="00250452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TAK </w:t>
            </w:r>
            <w:r w:rsidR="005D16D1" w:rsidRPr="00973271">
              <w:rPr>
                <w:rFonts w:ascii="Arial" w:hAnsi="Arial" w:cs="Arial"/>
                <w:sz w:val="24"/>
                <w:szCs w:val="24"/>
              </w:rPr>
              <w:t xml:space="preserve">□ </w:t>
            </w:r>
          </w:p>
          <w:p w14:paraId="20B262E8" w14:textId="7175B2BA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0452">
              <w:rPr>
                <w:rFonts w:ascii="Arial" w:hAnsi="Arial" w:cs="Arial"/>
              </w:rPr>
              <w:t xml:space="preserve">wypełnić część </w:t>
            </w:r>
            <w:r w:rsidR="00123DA9" w:rsidRPr="00250452">
              <w:rPr>
                <w:rFonts w:ascii="Arial" w:hAnsi="Arial" w:cs="Arial"/>
              </w:rPr>
              <w:t>F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93D09" w14:textId="77777777" w:rsidR="00250452" w:rsidRDefault="00250452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99A371" w14:textId="77777777" w:rsidR="00250452" w:rsidRDefault="00250452" w:rsidP="002504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09C91B" w14:textId="62764749" w:rsidR="00250452" w:rsidRPr="00930344" w:rsidRDefault="00973271" w:rsidP="002504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03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 </w:t>
            </w:r>
            <w:r w:rsidR="005D16D1" w:rsidRPr="00930344">
              <w:rPr>
                <w:rFonts w:ascii="Arial" w:hAnsi="Arial" w:cs="Arial"/>
                <w:sz w:val="24"/>
                <w:szCs w:val="24"/>
              </w:rPr>
              <w:t>□</w:t>
            </w:r>
          </w:p>
          <w:p w14:paraId="4E3BAD5A" w14:textId="77777777" w:rsidR="00250452" w:rsidRDefault="00973271" w:rsidP="00973271">
            <w:pPr>
              <w:rPr>
                <w:rFonts w:ascii="Arial" w:hAnsi="Arial" w:cs="Arial"/>
                <w:b/>
                <w:bCs/>
              </w:rPr>
            </w:pPr>
            <w:r w:rsidRPr="00930344">
              <w:rPr>
                <w:rFonts w:ascii="Arial" w:hAnsi="Arial" w:cs="Arial"/>
                <w:b/>
                <w:bCs/>
              </w:rPr>
              <w:t xml:space="preserve">(punktacja za kryteria premiujące nie jest </w:t>
            </w:r>
            <w:r w:rsidR="005D5E3E" w:rsidRPr="00930344">
              <w:rPr>
                <w:rFonts w:ascii="Arial" w:hAnsi="Arial" w:cs="Arial"/>
                <w:b/>
                <w:bCs/>
              </w:rPr>
              <w:t>dodawana</w:t>
            </w:r>
            <w:r w:rsidR="00AF4050" w:rsidRPr="00930344">
              <w:rPr>
                <w:rFonts w:ascii="Arial" w:hAnsi="Arial" w:cs="Arial"/>
                <w:b/>
                <w:bCs/>
              </w:rPr>
              <w:t xml:space="preserve"> </w:t>
            </w:r>
            <w:r w:rsidRPr="00930344">
              <w:rPr>
                <w:rFonts w:ascii="Arial" w:hAnsi="Arial" w:cs="Arial"/>
                <w:b/>
                <w:bCs/>
              </w:rPr>
              <w:t>do ogólnej liczby punktów wskazanych</w:t>
            </w:r>
            <w:r w:rsidRPr="00930344">
              <w:rPr>
                <w:rFonts w:ascii="Arial" w:hAnsi="Arial" w:cs="Arial"/>
              </w:rPr>
              <w:t xml:space="preserve"> </w:t>
            </w:r>
            <w:r w:rsidRPr="00930344">
              <w:rPr>
                <w:rFonts w:ascii="Arial" w:hAnsi="Arial" w:cs="Arial"/>
                <w:b/>
                <w:bCs/>
              </w:rPr>
              <w:t xml:space="preserve">w części </w:t>
            </w:r>
            <w:r w:rsidR="00123DA9" w:rsidRPr="00930344">
              <w:rPr>
                <w:rFonts w:ascii="Arial" w:hAnsi="Arial" w:cs="Arial"/>
                <w:b/>
                <w:bCs/>
              </w:rPr>
              <w:t>F</w:t>
            </w:r>
            <w:r w:rsidRPr="00930344">
              <w:rPr>
                <w:rFonts w:ascii="Arial" w:hAnsi="Arial" w:cs="Arial"/>
                <w:b/>
                <w:bCs/>
              </w:rPr>
              <w:t>)</w:t>
            </w:r>
            <w:r w:rsidR="00AF4050" w:rsidRPr="00930344">
              <w:rPr>
                <w:rFonts w:ascii="Arial" w:hAnsi="Arial" w:cs="Arial"/>
                <w:b/>
                <w:bCs/>
              </w:rPr>
              <w:t>,</w:t>
            </w:r>
          </w:p>
          <w:p w14:paraId="76892A1B" w14:textId="4B56710C" w:rsidR="00973271" w:rsidRPr="00250452" w:rsidRDefault="00AF4050" w:rsidP="00973271">
            <w:pPr>
              <w:rPr>
                <w:rFonts w:ascii="Arial" w:hAnsi="Arial" w:cs="Arial"/>
                <w:b/>
                <w:bCs/>
              </w:rPr>
            </w:pPr>
            <w:r w:rsidRPr="00250452">
              <w:rPr>
                <w:rFonts w:ascii="Arial" w:hAnsi="Arial" w:cs="Arial"/>
                <w:b/>
                <w:bCs/>
              </w:rPr>
              <w:t xml:space="preserve"> </w:t>
            </w:r>
            <w:r w:rsidRPr="00250452">
              <w:rPr>
                <w:rFonts w:ascii="Arial" w:hAnsi="Arial" w:cs="Arial"/>
              </w:rPr>
              <w:t>wypełnić część F</w:t>
            </w:r>
          </w:p>
        </w:tc>
      </w:tr>
      <w:tr w:rsidR="00973271" w:rsidRPr="00973271" w14:paraId="2784D629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1091"/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2B226BD" w14:textId="0D6CB053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 xml:space="preserve">CZĘŚĆ </w:t>
            </w:r>
            <w:r w:rsidR="00325BD1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973271">
              <w:rPr>
                <w:rFonts w:ascii="Arial" w:hAnsi="Arial" w:cs="Arial"/>
                <w:b/>
                <w:sz w:val="24"/>
                <w:szCs w:val="24"/>
              </w:rPr>
              <w:t xml:space="preserve">. LICZBA PUNKTÓW I DECYZJA O MOŻLIWOŚCI REKOMENDOWANIA DO DOFINANSOWANIA LUB </w:t>
            </w:r>
            <w:r>
              <w:rPr>
                <w:rFonts w:ascii="Arial" w:hAnsi="Arial" w:cs="Arial"/>
                <w:b/>
                <w:sz w:val="24"/>
                <w:szCs w:val="24"/>
              </w:rPr>
              <w:t>ZAKWALIFIKOWANIU</w:t>
            </w:r>
            <w:r w:rsidRPr="00973271">
              <w:rPr>
                <w:rFonts w:ascii="Arial" w:hAnsi="Arial" w:cs="Arial"/>
                <w:b/>
                <w:sz w:val="24"/>
                <w:szCs w:val="24"/>
              </w:rPr>
              <w:t xml:space="preserve"> DO NEGOCJACJI: </w:t>
            </w:r>
          </w:p>
        </w:tc>
      </w:tr>
      <w:tr w:rsidR="00973271" w:rsidRPr="00973271" w14:paraId="37662DC2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1135"/>
          <w:jc w:val="center"/>
        </w:trPr>
        <w:tc>
          <w:tcPr>
            <w:tcW w:w="59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13C10" w14:textId="77777777" w:rsidR="00930344" w:rsidRPr="00930344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03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LICZBA PUNKTÓW PRZYZNANYCH W CZĘŚCI </w:t>
            </w:r>
            <w:r w:rsidR="00325BD1" w:rsidRPr="00930344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9303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r w:rsidR="00325BD1" w:rsidRPr="00930344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  <w:p w14:paraId="2E18B0E5" w14:textId="1F4FACB6" w:rsidR="00973271" w:rsidRPr="00250452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  <w:r w:rsidRPr="009303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30344" w:rsidRPr="00930344">
              <w:rPr>
                <w:rFonts w:ascii="Arial" w:hAnsi="Arial" w:cs="Arial"/>
                <w:b/>
                <w:bCs/>
                <w:sz w:val="24"/>
                <w:szCs w:val="24"/>
              </w:rPr>
              <w:t>(punktacja za kryteria premiujące z części E nie jest dodawana do ogólnej liczby punktów jeżeli wniosek nie otrzymał minimum 60% punktów z części 1, 2, 3, 4, 5 oraz 7)</w:t>
            </w:r>
          </w:p>
        </w:tc>
        <w:tc>
          <w:tcPr>
            <w:tcW w:w="4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71E68" w14:textId="77777777" w:rsidR="00973271" w:rsidRPr="00250452" w:rsidRDefault="00973271" w:rsidP="00973271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973271" w:rsidRPr="00973271" w14:paraId="34B11BE2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4B3C" w14:textId="7517F9FC" w:rsidR="00973271" w:rsidRPr="00930344" w:rsidRDefault="00DB65CC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03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</w:t>
            </w:r>
            <w:r w:rsidR="00990392" w:rsidRPr="009303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albo SPEŁNIA WYMAGANIA </w:t>
            </w:r>
            <w:r w:rsidR="00930344" w:rsidRPr="00930344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90392" w:rsidRPr="00930344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930344" w:rsidRPr="00930344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990392" w:rsidRPr="009303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IMALNE (W TYM KRYTERIA MERYTORYCZNE 0-1) ORAZ KRYTERIA DOSTĘPU, HORYZONTALNE SKIEROWANO DO NEGOCJACJI, CO OZNACZA MOŻLIWOŚĆ UZYSKANIA DOFINANSOWANIA? </w:t>
            </w:r>
          </w:p>
        </w:tc>
      </w:tr>
      <w:tr w:rsidR="00973271" w:rsidRPr="00973271" w14:paraId="6A88F2FA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73D6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9E34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973271" w:rsidRPr="00973271" w14:paraId="43ADE95C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5"/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429B" w14:textId="07809265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 xml:space="preserve">CZĘŚĆ </w:t>
            </w:r>
            <w:r w:rsidR="00325BD1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973271">
              <w:rPr>
                <w:rFonts w:ascii="Arial" w:hAnsi="Arial" w:cs="Arial"/>
                <w:b/>
                <w:sz w:val="24"/>
                <w:szCs w:val="24"/>
              </w:rPr>
              <w:t xml:space="preserve">. NEGOCJACJE </w:t>
            </w:r>
            <w:r w:rsidRPr="00973271">
              <w:rPr>
                <w:rFonts w:ascii="Arial" w:hAnsi="Arial" w:cs="Arial"/>
                <w:sz w:val="24"/>
                <w:szCs w:val="24"/>
              </w:rPr>
              <w:t>(</w:t>
            </w:r>
            <w:r w:rsidR="00990392" w:rsidRPr="00973271">
              <w:rPr>
                <w:rFonts w:ascii="Arial" w:hAnsi="Arial" w:cs="Arial"/>
                <w:sz w:val="24"/>
                <w:szCs w:val="24"/>
              </w:rPr>
              <w:t>wypełnić,</w:t>
            </w:r>
            <w:r w:rsidRPr="00973271">
              <w:rPr>
                <w:rFonts w:ascii="Arial" w:hAnsi="Arial" w:cs="Arial"/>
                <w:sz w:val="24"/>
                <w:szCs w:val="24"/>
              </w:rPr>
              <w:t xml:space="preserve"> jeżeli w części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973271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973271" w:rsidRPr="00973271" w14:paraId="453C9E65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38FB" w14:textId="39F11409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WYMAGA </w:t>
            </w:r>
            <w:r w:rsidR="009B1B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ZAKWALIFIKOWANIA </w:t>
            </w: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>DO NEGOCJACJI?</w:t>
            </w:r>
          </w:p>
        </w:tc>
      </w:tr>
      <w:tr w:rsidR="00973271" w:rsidRPr="00973271" w14:paraId="43071B6B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5EC9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2A8D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973271" w:rsidRPr="00973271" w14:paraId="44089587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7"/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BA8E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73271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973271" w:rsidRPr="00973271" w14:paraId="7FCEAFB7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AEFC" w14:textId="30926586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>UWAGI W ZAKRESIE KRYTERIUM DOTYCZĄCEGO BUDŻETU PROJEKTU</w:t>
            </w:r>
          </w:p>
        </w:tc>
      </w:tr>
      <w:tr w:rsidR="00973271" w:rsidRPr="00973271" w14:paraId="7C38B8CC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80C32" w14:textId="77777777" w:rsidR="00973271" w:rsidRPr="00973271" w:rsidRDefault="00973271" w:rsidP="009732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973271" w:rsidRPr="00973271" w14:paraId="029424F8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53C3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17D0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5456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55E8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2B059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73271" w:rsidRPr="00973271" w14:paraId="045D67DB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0162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C46D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606F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3A8F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52EE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53799C53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5E58C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ED0B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C03F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1777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FD42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6CEDEB47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03B3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973271" w:rsidRPr="00973271" w14:paraId="2E821057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E95E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0AE9C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936D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A713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3BA7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2E8A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4FCC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73271" w:rsidRPr="00973271" w14:paraId="18B538AD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9B2B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297FD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96CE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4B22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1937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1FDB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FC57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1A5862B9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F89F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D94F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74C1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EDC6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A0B7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79E0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67B6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1447D726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1020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68F4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1D81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8E91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2D11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973A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72CD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37F92017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94B8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8C52" w14:textId="77777777" w:rsidR="00250452" w:rsidRDefault="00250452" w:rsidP="009732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09406C" w14:textId="1B4D17A3" w:rsidR="00973271" w:rsidRPr="00973271" w:rsidRDefault="00250452" w:rsidP="00973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……………………..</w:t>
            </w:r>
            <w:r w:rsidR="00973271" w:rsidRPr="00973271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973271" w:rsidRPr="00973271" w14:paraId="173AC89B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D651" w14:textId="70D147B3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271">
              <w:rPr>
                <w:rFonts w:ascii="Arial" w:hAnsi="Arial" w:cs="Arial"/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973271" w:rsidRPr="00973271" w14:paraId="6A349FD2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E9A6E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49AD" w14:textId="0DB80C04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 xml:space="preserve">Kryterium, którego dotyczy </w:t>
            </w:r>
            <w:r w:rsidR="00E13FF8">
              <w:rPr>
                <w:rFonts w:ascii="Arial" w:hAnsi="Arial" w:cs="Arial"/>
                <w:sz w:val="24"/>
                <w:szCs w:val="24"/>
              </w:rPr>
              <w:t>uwaga</w:t>
            </w:r>
            <w:r w:rsidRPr="009732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31E9" w14:textId="49397A39" w:rsidR="00973271" w:rsidRPr="00973271" w:rsidRDefault="008F73E6" w:rsidP="009732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Uwaga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9D19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973271" w:rsidRPr="00973271" w14:paraId="548124DE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3006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563B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FF9C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C5FC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13203D53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4E0F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  <w:r w:rsidRPr="00973271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877D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B1EF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EA67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18159384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4CB4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6E09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FE2D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D2F4" w14:textId="77777777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1" w:rsidRPr="00973271" w14:paraId="10D5600C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DD43" w14:textId="3D0B7033" w:rsidR="00973271" w:rsidRPr="00973271" w:rsidRDefault="00973271" w:rsidP="009732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D108E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00CA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F9C1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3271" w:rsidRPr="00973271" w14:paraId="1AE6A632" w14:textId="77777777" w:rsidTr="00EE13B5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5472" w14:textId="6A6068C4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7A12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EA85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AC09" w14:textId="77777777" w:rsidR="00973271" w:rsidRPr="00973271" w:rsidRDefault="00973271" w:rsidP="009732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D82863C" w14:textId="77777777" w:rsidR="00973271" w:rsidRPr="00973271" w:rsidRDefault="00973271" w:rsidP="00973271">
      <w:pPr>
        <w:rPr>
          <w:rFonts w:ascii="Arial" w:hAnsi="Arial" w:cs="Arial"/>
          <w:b/>
          <w:bCs/>
          <w:sz w:val="24"/>
          <w:szCs w:val="24"/>
        </w:rPr>
      </w:pPr>
    </w:p>
    <w:p w14:paraId="33647CDF" w14:textId="77777777" w:rsidR="00973271" w:rsidRPr="00973271" w:rsidRDefault="00973271" w:rsidP="009732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327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7327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7327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7327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31173F05" w14:textId="77777777" w:rsidR="00973271" w:rsidRPr="00973271" w:rsidRDefault="00973271" w:rsidP="00973271">
      <w:pPr>
        <w:rPr>
          <w:rFonts w:ascii="Arial" w:eastAsia="Calibri" w:hAnsi="Arial" w:cs="Arial"/>
          <w:i/>
          <w:sz w:val="24"/>
          <w:szCs w:val="24"/>
        </w:rPr>
      </w:pPr>
      <w:r w:rsidRPr="00973271">
        <w:rPr>
          <w:rFonts w:ascii="Arial" w:eastAsia="Calibri" w:hAnsi="Arial" w:cs="Arial"/>
          <w:i/>
          <w:sz w:val="24"/>
          <w:szCs w:val="24"/>
        </w:rPr>
        <w:t>podpis oceniającego</w:t>
      </w:r>
      <w:r w:rsidRPr="00973271">
        <w:rPr>
          <w:rFonts w:ascii="Arial" w:eastAsia="Calibri" w:hAnsi="Arial" w:cs="Arial"/>
          <w:i/>
          <w:sz w:val="24"/>
          <w:szCs w:val="24"/>
        </w:rPr>
        <w:tab/>
      </w:r>
      <w:r w:rsidRPr="00973271">
        <w:rPr>
          <w:rFonts w:ascii="Arial" w:eastAsia="Calibri" w:hAnsi="Arial" w:cs="Arial"/>
          <w:sz w:val="24"/>
          <w:szCs w:val="24"/>
        </w:rPr>
        <w:tab/>
      </w:r>
      <w:r w:rsidRPr="00973271">
        <w:rPr>
          <w:rFonts w:ascii="Arial" w:eastAsia="Calibri" w:hAnsi="Arial" w:cs="Arial"/>
          <w:sz w:val="24"/>
          <w:szCs w:val="24"/>
        </w:rPr>
        <w:tab/>
      </w:r>
      <w:r w:rsidRPr="00973271">
        <w:rPr>
          <w:rFonts w:ascii="Arial" w:eastAsia="Calibri" w:hAnsi="Arial" w:cs="Arial"/>
          <w:sz w:val="24"/>
          <w:szCs w:val="24"/>
        </w:rPr>
        <w:tab/>
      </w:r>
      <w:r w:rsidRPr="00973271">
        <w:rPr>
          <w:rFonts w:ascii="Arial" w:eastAsia="Calibri" w:hAnsi="Arial" w:cs="Arial"/>
          <w:sz w:val="24"/>
          <w:szCs w:val="24"/>
        </w:rPr>
        <w:tab/>
      </w:r>
      <w:r w:rsidRPr="00973271">
        <w:rPr>
          <w:rFonts w:ascii="Arial" w:eastAsia="Calibri" w:hAnsi="Arial" w:cs="Arial"/>
          <w:sz w:val="24"/>
          <w:szCs w:val="24"/>
        </w:rPr>
        <w:tab/>
      </w:r>
      <w:r w:rsidRPr="00973271">
        <w:rPr>
          <w:rFonts w:ascii="Arial" w:eastAsia="Calibri" w:hAnsi="Arial" w:cs="Arial"/>
          <w:sz w:val="24"/>
          <w:szCs w:val="24"/>
        </w:rPr>
        <w:tab/>
      </w:r>
      <w:r w:rsidRPr="00973271">
        <w:rPr>
          <w:rFonts w:ascii="Arial" w:eastAsia="Calibri" w:hAnsi="Arial" w:cs="Arial"/>
          <w:i/>
          <w:sz w:val="24"/>
          <w:szCs w:val="24"/>
        </w:rPr>
        <w:t>data</w:t>
      </w:r>
    </w:p>
    <w:p w14:paraId="63D96BA5" w14:textId="77777777" w:rsidR="00973271" w:rsidRPr="00973271" w:rsidRDefault="00973271" w:rsidP="00973271">
      <w:pPr>
        <w:spacing w:after="160" w:line="259" w:lineRule="auto"/>
      </w:pPr>
    </w:p>
    <w:p w14:paraId="24C5804B" w14:textId="77777777" w:rsidR="00C8463B" w:rsidRPr="009D3DEC" w:rsidRDefault="00C8463B" w:rsidP="00C8463B">
      <w:pPr>
        <w:rPr>
          <w:rFonts w:ascii="Arial" w:hAnsi="Arial" w:cs="Arial"/>
          <w:sz w:val="24"/>
          <w:szCs w:val="24"/>
        </w:rPr>
      </w:pPr>
    </w:p>
    <w:p w14:paraId="47D771C5" w14:textId="77777777" w:rsidR="00C8463B" w:rsidRDefault="00C8463B" w:rsidP="00C8463B"/>
    <w:p w14:paraId="445FD248" w14:textId="75B01DEC" w:rsidR="00CB10F9" w:rsidRPr="0043639A" w:rsidRDefault="00CB10F9"/>
    <w:sectPr w:rsidR="00CB10F9" w:rsidRPr="004363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F3DF" w14:textId="77777777" w:rsidR="00CC2ECB" w:rsidRDefault="00CC2ECB" w:rsidP="00C8463B">
      <w:pPr>
        <w:spacing w:after="0" w:line="240" w:lineRule="auto"/>
      </w:pPr>
      <w:r>
        <w:separator/>
      </w:r>
    </w:p>
  </w:endnote>
  <w:endnote w:type="continuationSeparator" w:id="0">
    <w:p w14:paraId="1C3DC5F5" w14:textId="77777777" w:rsidR="00CC2ECB" w:rsidRDefault="00CC2ECB" w:rsidP="00C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085521"/>
      <w:docPartObj>
        <w:docPartGallery w:val="Page Numbers (Bottom of Page)"/>
        <w:docPartUnique/>
      </w:docPartObj>
    </w:sdtPr>
    <w:sdtContent>
      <w:p w14:paraId="42B0D82A" w14:textId="5C420059" w:rsidR="00EB6C57" w:rsidRDefault="00EB6C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4A20EC" w14:textId="77777777" w:rsidR="00EB6C57" w:rsidRDefault="00EB6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4B8F" w14:textId="77777777" w:rsidR="00CC2ECB" w:rsidRDefault="00CC2ECB" w:rsidP="00C8463B">
      <w:pPr>
        <w:spacing w:after="0" w:line="240" w:lineRule="auto"/>
      </w:pPr>
      <w:r>
        <w:separator/>
      </w:r>
    </w:p>
  </w:footnote>
  <w:footnote w:type="continuationSeparator" w:id="0">
    <w:p w14:paraId="546B4F17" w14:textId="77777777" w:rsidR="00CC2ECB" w:rsidRDefault="00CC2ECB" w:rsidP="00C8463B">
      <w:pPr>
        <w:spacing w:after="0" w:line="240" w:lineRule="auto"/>
      </w:pPr>
      <w:r>
        <w:continuationSeparator/>
      </w:r>
    </w:p>
  </w:footnote>
  <w:footnote w:id="1">
    <w:p w14:paraId="2F347912" w14:textId="6E161815" w:rsidR="00C8463B" w:rsidRPr="007E77A5" w:rsidRDefault="00C8463B" w:rsidP="00C8463B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</w:t>
      </w:r>
      <w:r w:rsidR="001060B6">
        <w:rPr>
          <w:rFonts w:eastAsia="Times New Roman" w:cs="Calibri"/>
          <w:sz w:val="16"/>
          <w:szCs w:val="16"/>
          <w:lang w:eastAsia="pl-PL"/>
        </w:rPr>
        <w:t>w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  <w:footnote w:id="2">
    <w:p w14:paraId="1B1ABA51" w14:textId="02B5B9E2" w:rsidR="009D17E1" w:rsidRDefault="009D17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17E1">
        <w:t>Krajowa Strategia Rozwoju Regionalnego 2030, załącznik nr 1 – Lista gmin zagrożonych trwałą marginalizacją, załącznik nr 2 - Imienna lista 139 miast średnich tracących funkcje społeczno-gospodarcze.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E22"/>
    <w:multiLevelType w:val="hybridMultilevel"/>
    <w:tmpl w:val="0310E6E6"/>
    <w:lvl w:ilvl="0" w:tplc="F344127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0CDD"/>
    <w:multiLevelType w:val="hybridMultilevel"/>
    <w:tmpl w:val="7B3AD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38FA"/>
    <w:multiLevelType w:val="hybridMultilevel"/>
    <w:tmpl w:val="279E1F96"/>
    <w:lvl w:ilvl="0" w:tplc="F344127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2934A68"/>
    <w:multiLevelType w:val="hybridMultilevel"/>
    <w:tmpl w:val="E90AE4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CFF"/>
    <w:multiLevelType w:val="hybridMultilevel"/>
    <w:tmpl w:val="2A8CA85A"/>
    <w:lvl w:ilvl="0" w:tplc="2D42997C">
      <w:start w:val="1"/>
      <w:numFmt w:val="decimal"/>
      <w:lvlText w:val="%1."/>
      <w:lvlJc w:val="left"/>
      <w:pPr>
        <w:ind w:left="148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7914707"/>
    <w:multiLevelType w:val="hybridMultilevel"/>
    <w:tmpl w:val="E90AE456"/>
    <w:lvl w:ilvl="0" w:tplc="6A06C6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A56B7"/>
    <w:multiLevelType w:val="hybridMultilevel"/>
    <w:tmpl w:val="0D0011A8"/>
    <w:lvl w:ilvl="0" w:tplc="1E1C7202">
      <w:start w:val="1"/>
      <w:numFmt w:val="decimal"/>
      <w:lvlText w:val="%1."/>
      <w:lvlJc w:val="left"/>
      <w:pPr>
        <w:ind w:left="765" w:hanging="76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D7BF3"/>
    <w:multiLevelType w:val="hybridMultilevel"/>
    <w:tmpl w:val="6EF8B100"/>
    <w:lvl w:ilvl="0" w:tplc="F344127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DF87A65"/>
    <w:multiLevelType w:val="hybridMultilevel"/>
    <w:tmpl w:val="9D8C962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0E9A"/>
    <w:multiLevelType w:val="hybridMultilevel"/>
    <w:tmpl w:val="34FE69C8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F472A"/>
    <w:multiLevelType w:val="hybridMultilevel"/>
    <w:tmpl w:val="E90AE4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D6D86"/>
    <w:multiLevelType w:val="hybridMultilevel"/>
    <w:tmpl w:val="060C49FC"/>
    <w:lvl w:ilvl="0" w:tplc="2D42997C">
      <w:start w:val="1"/>
      <w:numFmt w:val="decimal"/>
      <w:lvlText w:val="%1."/>
      <w:lvlJc w:val="left"/>
      <w:pPr>
        <w:ind w:left="2052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930C1"/>
    <w:multiLevelType w:val="hybridMultilevel"/>
    <w:tmpl w:val="E90AE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512F97"/>
    <w:multiLevelType w:val="hybridMultilevel"/>
    <w:tmpl w:val="1090A00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35DE44AA"/>
    <w:multiLevelType w:val="multilevel"/>
    <w:tmpl w:val="EA1E0DEC"/>
    <w:lvl w:ilvl="0">
      <w:start w:val="1"/>
      <w:numFmt w:val="decimal"/>
      <w:pStyle w:val="Akapitznumerami"/>
      <w:lvlText w:val="%1.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1803BA"/>
    <w:multiLevelType w:val="hybridMultilevel"/>
    <w:tmpl w:val="1B20EBA0"/>
    <w:lvl w:ilvl="0" w:tplc="F344127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7FF34D6"/>
    <w:multiLevelType w:val="hybridMultilevel"/>
    <w:tmpl w:val="E90AE4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059CF"/>
    <w:multiLevelType w:val="hybridMultilevel"/>
    <w:tmpl w:val="8CF664FA"/>
    <w:lvl w:ilvl="0" w:tplc="F344127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51515F09"/>
    <w:multiLevelType w:val="hybridMultilevel"/>
    <w:tmpl w:val="60DE920E"/>
    <w:lvl w:ilvl="0" w:tplc="2D42997C">
      <w:start w:val="1"/>
      <w:numFmt w:val="decimal"/>
      <w:lvlText w:val="%1."/>
      <w:lvlJc w:val="left"/>
      <w:pPr>
        <w:ind w:left="2052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9C35786"/>
    <w:multiLevelType w:val="hybridMultilevel"/>
    <w:tmpl w:val="D58E3A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502223"/>
    <w:multiLevelType w:val="hybridMultilevel"/>
    <w:tmpl w:val="C1046D92"/>
    <w:lvl w:ilvl="0" w:tplc="F344127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102F07"/>
    <w:multiLevelType w:val="hybridMultilevel"/>
    <w:tmpl w:val="C6762E82"/>
    <w:lvl w:ilvl="0" w:tplc="2D42997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62E32"/>
    <w:multiLevelType w:val="hybridMultilevel"/>
    <w:tmpl w:val="E90AE4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56D0C"/>
    <w:multiLevelType w:val="hybridMultilevel"/>
    <w:tmpl w:val="745C7470"/>
    <w:lvl w:ilvl="0" w:tplc="7750A820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C8872B8"/>
    <w:multiLevelType w:val="hybridMultilevel"/>
    <w:tmpl w:val="E90AE4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94926"/>
    <w:multiLevelType w:val="hybridMultilevel"/>
    <w:tmpl w:val="FDA661C0"/>
    <w:lvl w:ilvl="0" w:tplc="FFFFFFFF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23188">
    <w:abstractNumId w:val="23"/>
  </w:num>
  <w:num w:numId="2" w16cid:durableId="949092382">
    <w:abstractNumId w:val="6"/>
  </w:num>
  <w:num w:numId="3" w16cid:durableId="1952124133">
    <w:abstractNumId w:val="16"/>
  </w:num>
  <w:num w:numId="4" w16cid:durableId="1781410534">
    <w:abstractNumId w:val="14"/>
  </w:num>
  <w:num w:numId="5" w16cid:durableId="1641616736">
    <w:abstractNumId w:val="1"/>
  </w:num>
  <w:num w:numId="6" w16cid:durableId="1841310321">
    <w:abstractNumId w:val="26"/>
  </w:num>
  <w:num w:numId="7" w16cid:durableId="1448768978">
    <w:abstractNumId w:val="32"/>
  </w:num>
  <w:num w:numId="8" w16cid:durableId="1810323806">
    <w:abstractNumId w:val="17"/>
  </w:num>
  <w:num w:numId="9" w16cid:durableId="828326426">
    <w:abstractNumId w:val="7"/>
  </w:num>
  <w:num w:numId="10" w16cid:durableId="380055328">
    <w:abstractNumId w:val="15"/>
  </w:num>
  <w:num w:numId="11" w16cid:durableId="1945769146">
    <w:abstractNumId w:val="24"/>
  </w:num>
  <w:num w:numId="12" w16cid:durableId="765425016">
    <w:abstractNumId w:val="4"/>
  </w:num>
  <w:num w:numId="13" w16cid:durableId="981346841">
    <w:abstractNumId w:val="30"/>
  </w:num>
  <w:num w:numId="14" w16cid:durableId="1824278014">
    <w:abstractNumId w:val="12"/>
  </w:num>
  <w:num w:numId="15" w16cid:durableId="816532719">
    <w:abstractNumId w:val="29"/>
  </w:num>
  <w:num w:numId="16" w16cid:durableId="441538462">
    <w:abstractNumId w:val="18"/>
  </w:num>
  <w:num w:numId="17" w16cid:durableId="1971934415">
    <w:abstractNumId w:val="28"/>
  </w:num>
  <w:num w:numId="18" w16cid:durableId="1635060364">
    <w:abstractNumId w:val="21"/>
  </w:num>
  <w:num w:numId="19" w16cid:durableId="353501267">
    <w:abstractNumId w:val="3"/>
  </w:num>
  <w:num w:numId="20" w16cid:durableId="558394918">
    <w:abstractNumId w:val="0"/>
  </w:num>
  <w:num w:numId="21" w16cid:durableId="1636528074">
    <w:abstractNumId w:val="25"/>
  </w:num>
  <w:num w:numId="22" w16cid:durableId="688871711">
    <w:abstractNumId w:val="20"/>
  </w:num>
  <w:num w:numId="23" w16cid:durableId="1207332371">
    <w:abstractNumId w:val="10"/>
  </w:num>
  <w:num w:numId="24" w16cid:durableId="1215968692">
    <w:abstractNumId w:val="31"/>
  </w:num>
  <w:num w:numId="25" w16cid:durableId="416219746">
    <w:abstractNumId w:val="2"/>
  </w:num>
  <w:num w:numId="26" w16cid:durableId="1006132774">
    <w:abstractNumId w:val="27"/>
  </w:num>
  <w:num w:numId="27" w16cid:durableId="1647708173">
    <w:abstractNumId w:val="5"/>
  </w:num>
  <w:num w:numId="28" w16cid:durableId="131292049">
    <w:abstractNumId w:val="13"/>
  </w:num>
  <w:num w:numId="29" w16cid:durableId="1714618909">
    <w:abstractNumId w:val="22"/>
  </w:num>
  <w:num w:numId="30" w16cid:durableId="1238368482">
    <w:abstractNumId w:val="8"/>
  </w:num>
  <w:num w:numId="31" w16cid:durableId="940919529">
    <w:abstractNumId w:val="11"/>
  </w:num>
  <w:num w:numId="32" w16cid:durableId="1377195714">
    <w:abstractNumId w:val="9"/>
  </w:num>
  <w:num w:numId="33" w16cid:durableId="8942438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9A"/>
    <w:rsid w:val="00022754"/>
    <w:rsid w:val="00051D48"/>
    <w:rsid w:val="00055A58"/>
    <w:rsid w:val="000921E1"/>
    <w:rsid w:val="000D7A06"/>
    <w:rsid w:val="000E2C80"/>
    <w:rsid w:val="00100686"/>
    <w:rsid w:val="001060B6"/>
    <w:rsid w:val="00123DA9"/>
    <w:rsid w:val="00154F06"/>
    <w:rsid w:val="001D6505"/>
    <w:rsid w:val="0020062E"/>
    <w:rsid w:val="002469F7"/>
    <w:rsid w:val="00250452"/>
    <w:rsid w:val="002513E2"/>
    <w:rsid w:val="002C09EA"/>
    <w:rsid w:val="0032248F"/>
    <w:rsid w:val="00325BD1"/>
    <w:rsid w:val="003E4D38"/>
    <w:rsid w:val="0043639A"/>
    <w:rsid w:val="004617A6"/>
    <w:rsid w:val="004E3290"/>
    <w:rsid w:val="005408A6"/>
    <w:rsid w:val="005D16D1"/>
    <w:rsid w:val="005D5E3E"/>
    <w:rsid w:val="005E7A42"/>
    <w:rsid w:val="00697990"/>
    <w:rsid w:val="006E321A"/>
    <w:rsid w:val="00766CC4"/>
    <w:rsid w:val="0077151A"/>
    <w:rsid w:val="00780C35"/>
    <w:rsid w:val="00794235"/>
    <w:rsid w:val="008744C5"/>
    <w:rsid w:val="00875594"/>
    <w:rsid w:val="008B33C8"/>
    <w:rsid w:val="008F73E6"/>
    <w:rsid w:val="00930344"/>
    <w:rsid w:val="00973271"/>
    <w:rsid w:val="00990392"/>
    <w:rsid w:val="009B1BB2"/>
    <w:rsid w:val="009D17E1"/>
    <w:rsid w:val="009F528F"/>
    <w:rsid w:val="00A47059"/>
    <w:rsid w:val="00AB3CB7"/>
    <w:rsid w:val="00AE7F99"/>
    <w:rsid w:val="00AF4050"/>
    <w:rsid w:val="00B11BBA"/>
    <w:rsid w:val="00B57FEF"/>
    <w:rsid w:val="00B7416B"/>
    <w:rsid w:val="00B812C9"/>
    <w:rsid w:val="00C35810"/>
    <w:rsid w:val="00C6623F"/>
    <w:rsid w:val="00C75D3B"/>
    <w:rsid w:val="00C8463B"/>
    <w:rsid w:val="00CA4DD5"/>
    <w:rsid w:val="00CB10F9"/>
    <w:rsid w:val="00CC2ECB"/>
    <w:rsid w:val="00CE3750"/>
    <w:rsid w:val="00CE540B"/>
    <w:rsid w:val="00D049C6"/>
    <w:rsid w:val="00D82F4D"/>
    <w:rsid w:val="00DB65CC"/>
    <w:rsid w:val="00DC7D22"/>
    <w:rsid w:val="00DF27D3"/>
    <w:rsid w:val="00E124D6"/>
    <w:rsid w:val="00E13FF8"/>
    <w:rsid w:val="00E834CE"/>
    <w:rsid w:val="00E84321"/>
    <w:rsid w:val="00EB6C57"/>
    <w:rsid w:val="00EE13B5"/>
    <w:rsid w:val="00F620A7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E208"/>
  <w15:chartTrackingRefBased/>
  <w15:docId w15:val="{3E0B2FDA-8717-49E6-87D1-04717F2D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3639A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43639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43639A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43639A"/>
    <w:pPr>
      <w:numPr>
        <w:numId w:val="1"/>
      </w:numPr>
    </w:pPr>
  </w:style>
  <w:style w:type="paragraph" w:customStyle="1" w:styleId="Styl2">
    <w:name w:val="Styl2"/>
    <w:basedOn w:val="Akapitzlist"/>
    <w:rsid w:val="0043639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43639A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C846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32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3271"/>
    <w:rPr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327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C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C80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6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C57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6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C57"/>
    <w:rPr>
      <w:lang w:eastAsia="en-US"/>
    </w:rPr>
  </w:style>
  <w:style w:type="paragraph" w:customStyle="1" w:styleId="Akapitznumerami">
    <w:name w:val="Akapit z numerami"/>
    <w:basedOn w:val="Akapitzlist"/>
    <w:qFormat/>
    <w:rsid w:val="00B11BBA"/>
    <w:pPr>
      <w:numPr>
        <w:numId w:val="16"/>
      </w:numPr>
      <w:tabs>
        <w:tab w:val="num" w:pos="360"/>
      </w:tabs>
      <w:spacing w:before="120" w:after="0" w:line="360" w:lineRule="auto"/>
      <w:ind w:left="357" w:hanging="357"/>
      <w:contextualSpacing w:val="0"/>
    </w:pPr>
    <w:rPr>
      <w:rFonts w:ascii="Verdana" w:eastAsia="Verdana" w:hAnsi="Verdana" w:cs="Verdan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843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32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17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17E1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70E1-A195-4B30-99F5-9D63DD55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16</Pages>
  <Words>3374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Kodym Estera</cp:lastModifiedBy>
  <cp:revision>11</cp:revision>
  <dcterms:created xsi:type="dcterms:W3CDTF">2025-03-03T11:03:00Z</dcterms:created>
  <dcterms:modified xsi:type="dcterms:W3CDTF">2026-02-24T07:44:00Z</dcterms:modified>
</cp:coreProperties>
</file>